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jc w:val="center"/>
        <w:rPr>
          <w:bCs/>
          <w:color w:val="000000"/>
          <w:spacing w:val="-9"/>
          <w:sz w:val="24"/>
          <w:szCs w:val="24"/>
        </w:rPr>
      </w:pPr>
      <w:r>
        <w:rPr>
          <w:bCs/>
          <w:color w:val="000000"/>
          <w:spacing w:val="-9"/>
          <w:sz w:val="24"/>
          <w:szCs w:val="24"/>
        </w:rPr>
        <w:t>Договор № _______</w:t>
      </w:r>
    </w:p>
    <w:p>
      <w:pPr>
        <w:pStyle w:val="Style110"/>
        <w:widowControl/>
        <w:spacing w:lineRule="exact" w:line="293" w:before="62" w:after="0"/>
        <w:ind w:hanging="0"/>
        <w:jc w:val="center"/>
        <w:rPr/>
      </w:pPr>
      <w:r>
        <w:rPr>
          <w:color w:val="000000"/>
          <w:spacing w:val="-9"/>
        </w:rPr>
        <w:t xml:space="preserve">на </w:t>
      </w:r>
      <w:r>
        <w:rPr>
          <w:rStyle w:val="FontStyle37"/>
        </w:rPr>
        <w:t xml:space="preserve">охрану объектов, путем реагирования группами задержания ФГКУ «ОВО ВНГ России по Новгородской области» на сообщения о срабатывании тревожной и/или охранной сигнализации, поступающие на пульт ПАК ВсМК </w:t>
      </w:r>
    </w:p>
    <w:p>
      <w:pPr>
        <w:pStyle w:val="Normal"/>
        <w:shd w:val="clear" w:color="auto" w:fill="FFFFFF"/>
        <w:tabs>
          <w:tab w:val="clear" w:pos="709"/>
          <w:tab w:val="left" w:pos="9923" w:leader="none"/>
          <w:tab w:val="left" w:pos="10632" w:leader="none"/>
        </w:tabs>
        <w:jc w:val="center"/>
        <w:rPr>
          <w:b/>
          <w:b/>
          <w:bCs/>
          <w:color w:val="000000"/>
          <w:spacing w:val="-1"/>
          <w:sz w:val="24"/>
          <w:szCs w:val="24"/>
        </w:rPr>
      </w:pPr>
      <w:r>
        <w:rPr>
          <w:b/>
          <w:bCs/>
          <w:color w:val="000000"/>
          <w:spacing w:val="-1"/>
          <w:sz w:val="24"/>
          <w:szCs w:val="24"/>
        </w:rPr>
      </w:r>
    </w:p>
    <w:p>
      <w:pPr>
        <w:pStyle w:val="Normal"/>
        <w:shd w:val="clear" w:color="auto" w:fill="FFFFFF"/>
        <w:tabs>
          <w:tab w:val="clear" w:pos="709"/>
          <w:tab w:val="left" w:pos="9923" w:leader="none"/>
          <w:tab w:val="left" w:pos="10632" w:leader="none"/>
        </w:tabs>
        <w:jc w:val="center"/>
        <w:rPr>
          <w:b/>
          <w:b/>
          <w:bCs/>
          <w:color w:val="000000"/>
          <w:spacing w:val="-1"/>
          <w:sz w:val="24"/>
          <w:szCs w:val="24"/>
        </w:rPr>
      </w:pPr>
      <w:r>
        <w:rPr>
          <w:b/>
          <w:bCs/>
          <w:color w:val="000000"/>
          <w:spacing w:val="-1"/>
          <w:sz w:val="24"/>
          <w:szCs w:val="24"/>
        </w:rPr>
      </w:r>
    </w:p>
    <w:p>
      <w:pPr>
        <w:pStyle w:val="Normal"/>
        <w:shd w:val="clear" w:color="auto" w:fill="FFFFFF"/>
        <w:tabs>
          <w:tab w:val="clear" w:pos="709"/>
          <w:tab w:val="left" w:pos="9214" w:leader="none"/>
        </w:tabs>
        <w:ind w:hanging="284"/>
        <w:jc w:val="center"/>
        <w:rPr>
          <w:color w:val="000000"/>
          <w:spacing w:val="1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 xml:space="preserve">    </w:t>
      </w:r>
      <w:r>
        <w:rPr>
          <w:color w:val="000000"/>
          <w:spacing w:val="1"/>
          <w:sz w:val="24"/>
          <w:szCs w:val="24"/>
        </w:rPr>
        <w:t xml:space="preserve">г. Великий Новгород                                                                              «__»  </w:t>
      </w:r>
      <w:r>
        <w:rPr>
          <w:rFonts w:eastAsia="Times New Roman" w:cs="Times New Roman"/>
          <w:color w:val="000000"/>
          <w:spacing w:val="1"/>
          <w:kern w:val="0"/>
          <w:sz w:val="24"/>
          <w:szCs w:val="24"/>
          <w:lang w:val="ru-RU" w:eastAsia="ru-RU" w:bidi="ar-SA"/>
        </w:rPr>
        <w:t>_______</w:t>
      </w:r>
      <w:r>
        <w:rPr>
          <w:color w:val="000000"/>
          <w:spacing w:val="1"/>
          <w:sz w:val="24"/>
          <w:szCs w:val="24"/>
        </w:rPr>
        <w:t xml:space="preserve"> 20__ г.</w:t>
      </w:r>
    </w:p>
    <w:p>
      <w:pPr>
        <w:pStyle w:val="Normal"/>
        <w:shd w:val="clear" w:color="auto" w:fill="FFFFFF"/>
        <w:tabs>
          <w:tab w:val="clear" w:pos="709"/>
          <w:tab w:val="left" w:pos="8827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Western"/>
        <w:shd w:val="clear" w:color="auto" w:fill="auto"/>
        <w:spacing w:before="280" w:after="0"/>
        <w:rPr>
          <w:rStyle w:val="FontStyle37"/>
        </w:rPr>
      </w:pPr>
      <w:r>
        <w:rPr>
          <w:rStyle w:val="FontStyle37"/>
        </w:rPr>
        <w:t>Федеральное государственное казенное учреждение «Отдел вневедомственной охраны войск национальной гвардии Российской Федерации по Новгородской области (ФГКУ «ОВО ВНГ России по Новгородской области»), именуемое в дальнейшем «Охрана», в лице начальника Агуреева Алексея Александровича, действующего на основании Устава, с одной стороны, и ____________________________________________________, в лице ____________________________, действующего на основании _______________ на осуществление частной охранной деятельности № ____ серия ____ № ______ выданная __________________________., именуемое в дальнейшем «Заказчик», с  другой стороны, а при одновременном упоминании именуемые «Стороны», заключили настоящий договор о нижеследующем:</w:t>
      </w:r>
    </w:p>
    <w:p>
      <w:pPr>
        <w:pStyle w:val="Style51"/>
        <w:widowControl/>
        <w:numPr>
          <w:ilvl w:val="0"/>
          <w:numId w:val="1"/>
        </w:numPr>
        <w:spacing w:before="125" w:after="0"/>
        <w:rPr>
          <w:rStyle w:val="FontStyle37"/>
        </w:rPr>
      </w:pPr>
      <w:r>
        <w:rPr>
          <w:rStyle w:val="FontStyle37"/>
        </w:rPr>
        <w:t>ПРЕДМЕТ ДОГОВОРА</w:t>
      </w:r>
    </w:p>
    <w:p>
      <w:pPr>
        <w:pStyle w:val="Normal"/>
        <w:ind w:firstLine="709"/>
        <w:jc w:val="both"/>
        <w:rPr>
          <w:rStyle w:val="FontStyle37"/>
        </w:rPr>
      </w:pPr>
      <w:r>
        <w:rPr>
          <w:rStyle w:val="FontStyle37"/>
        </w:rPr>
        <w:t xml:space="preserve">1.1. «Охрана»  </w:t>
      </w:r>
      <w:r>
        <w:rPr>
          <w:sz w:val="24"/>
          <w:szCs w:val="24"/>
        </w:rPr>
        <w:t xml:space="preserve">на условиях настоящего договора </w:t>
      </w:r>
      <w:r>
        <w:rPr>
          <w:rStyle w:val="FontStyle37"/>
        </w:rPr>
        <w:t>принимает на себя обязательства получать, фиксировать в установленном нормативными правовыми актами Росгвардии и МВД России порядке информацию от «заказчика</w:t>
      </w:r>
      <w:r>
        <w:rPr>
          <w:sz w:val="24"/>
          <w:szCs w:val="24"/>
        </w:rPr>
        <w:t xml:space="preserve">» </w:t>
      </w:r>
      <w:r>
        <w:rPr>
          <w:rStyle w:val="FontStyle37"/>
        </w:rPr>
        <w:t>о тревожных сообщениях, получаемых с объектов по соответствующему адресу, включенных в перечень (Приложение №1 к настоящему Договору), обеспечивать наряда группы задержания «Охраны»</w:t>
      </w:r>
      <w:r>
        <w:rPr>
          <w:rStyle w:val="FontStyle37"/>
          <w:i/>
        </w:rPr>
        <w:t xml:space="preserve">, </w:t>
      </w:r>
      <w:r>
        <w:rPr>
          <w:rStyle w:val="FontStyle37"/>
        </w:rPr>
        <w:t>не задействованного в выполнении прямых неотложных задач (выезды по сообщениям о срабатывании тревожной или охранной сигнализации на объектах, находящихся под охраной</w:t>
      </w:r>
      <w:r>
        <w:rPr>
          <w:rStyle w:val="FontStyle37"/>
          <w:i/>
        </w:rPr>
        <w:t>,</w:t>
      </w:r>
      <w:r>
        <w:rPr>
          <w:rStyle w:val="FontStyle37"/>
        </w:rPr>
        <w:t xml:space="preserve"> задержание подозреваемых, обвиняемых в совершении противоправных деяний, пресечение противоправных деяний и т.п.).</w:t>
      </w:r>
    </w:p>
    <w:p>
      <w:pPr>
        <w:pStyle w:val="Normal"/>
        <w:ind w:firstLine="709"/>
        <w:jc w:val="both"/>
        <w:rPr>
          <w:rStyle w:val="FontStyle37"/>
        </w:rPr>
      </w:pPr>
      <w:r>
        <w:rPr>
          <w:rStyle w:val="FontStyle37"/>
        </w:rPr>
        <w:t>1.2.  Информация о тревожном сообщении передается уполномоченным работником «Заказчика</w:t>
      </w:r>
      <w:r>
        <w:rPr>
          <w:sz w:val="24"/>
          <w:szCs w:val="24"/>
        </w:rPr>
        <w:t xml:space="preserve">» </w:t>
      </w:r>
      <w:r>
        <w:rPr>
          <w:rStyle w:val="FontStyle37"/>
        </w:rPr>
        <w:t>с помощью программно аппаратного комплекса взаимодействия с мониторинговыми компаниями (далее ПАК ВсМК) в центр оперативного управления ОВО по г. Великий Новгород.</w:t>
      </w:r>
    </w:p>
    <w:p>
      <w:pPr>
        <w:pStyle w:val="Normal"/>
        <w:ind w:firstLine="709"/>
        <w:jc w:val="both"/>
        <w:rPr>
          <w:rStyle w:val="FontStyle37"/>
        </w:rPr>
      </w:pPr>
      <w:r>
        <w:rPr>
          <w:rStyle w:val="FontStyle37"/>
        </w:rPr>
        <w:t xml:space="preserve"> </w:t>
      </w:r>
      <w:r>
        <w:rPr>
          <w:rStyle w:val="FontStyle37"/>
        </w:rPr>
        <w:t>1.3.</w:t>
        <w:tab/>
        <w:t>В   рамках   настоящего   договора: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/>
        <w:ind w:firstLine="709"/>
        <w:rPr>
          <w:color w:val="000000"/>
        </w:rPr>
      </w:pPr>
      <w:r>
        <w:rPr>
          <w:rStyle w:val="FontStyle37"/>
        </w:rPr>
        <w:tab/>
        <w:t xml:space="preserve">- </w:t>
      </w:r>
      <w:r>
        <w:rPr>
          <w:rStyle w:val="FontStyle37"/>
          <w:u w:val="single"/>
        </w:rPr>
        <w:t>«мониторинг»</w:t>
      </w:r>
      <w:r>
        <w:rPr>
          <w:rStyle w:val="FontStyle37"/>
        </w:rPr>
        <w:t xml:space="preserve"> - </w:t>
      </w:r>
      <w:r>
        <w:rPr>
          <w:color w:val="000000"/>
        </w:rPr>
        <w:t>контроль состояния, предусмотренного Договором с «Заказчиком</w:t>
      </w:r>
      <w:r>
        <w:rPr/>
        <w:t xml:space="preserve">» </w:t>
      </w:r>
      <w:r>
        <w:rPr>
          <w:color w:val="000000"/>
        </w:rPr>
        <w:t xml:space="preserve">комплекса технических средств охраны и объектовой приемопередающей аппаратуры (далее Комплекс), установленных в здании или отдельных помещениях (далее Объект) по указанному адресу. 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/>
        <w:ind w:firstLine="709"/>
        <w:rPr>
          <w:rStyle w:val="FontStyle37"/>
          <w:i/>
          <w:i/>
        </w:rPr>
      </w:pPr>
      <w:r>
        <w:rPr>
          <w:rStyle w:val="FontStyle37"/>
        </w:rPr>
        <w:t>1.4.   В случае внесения изменений в перечень объектов, «Заказчик</w:t>
      </w:r>
      <w:r>
        <w:rPr/>
        <w:t>» направляет</w:t>
      </w:r>
      <w:r>
        <w:rPr>
          <w:rStyle w:val="FontStyle37"/>
        </w:rPr>
        <w:t xml:space="preserve"> в адрес «Охраны» дополнения к действующему Перечню (Приложение №1 к договору).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/>
        <w:ind w:hanging="0"/>
        <w:jc w:val="left"/>
        <w:rPr>
          <w:rStyle w:val="FontStyle37"/>
        </w:rPr>
      </w:pPr>
      <w:r>
        <w:rPr/>
      </w:r>
    </w:p>
    <w:p>
      <w:pPr>
        <w:pStyle w:val="Style71"/>
        <w:widowControl/>
        <w:tabs>
          <w:tab w:val="clear" w:pos="709"/>
          <w:tab w:val="left" w:pos="1632" w:leader="none"/>
        </w:tabs>
        <w:spacing w:lineRule="auto" w:line="240"/>
        <w:ind w:hanging="0"/>
        <w:jc w:val="center"/>
        <w:rPr>
          <w:rStyle w:val="FontStyle37"/>
        </w:rPr>
      </w:pPr>
      <w:r>
        <w:rPr>
          <w:rStyle w:val="FontStyle37"/>
        </w:rPr>
        <w:t>2. ОБЯЗАННОСТИ СТОРОН</w:t>
      </w:r>
    </w:p>
    <w:p>
      <w:pPr>
        <w:pStyle w:val="Style41"/>
        <w:widowControl/>
        <w:spacing w:lineRule="auto" w:line="240" w:before="96" w:after="0"/>
        <w:ind w:firstLine="709"/>
        <w:jc w:val="left"/>
        <w:rPr>
          <w:rStyle w:val="FontStyle37"/>
        </w:rPr>
      </w:pPr>
      <w:r>
        <w:rPr>
          <w:rStyle w:val="FontStyle37"/>
        </w:rPr>
        <w:t>2.1. «Заказчик</w:t>
      </w:r>
      <w:r>
        <w:rPr/>
        <w:t xml:space="preserve">» </w:t>
      </w:r>
      <w:r>
        <w:rPr>
          <w:rStyle w:val="FontStyle37"/>
          <w:iCs/>
        </w:rPr>
        <w:t>обязуется:</w:t>
      </w:r>
    </w:p>
    <w:p>
      <w:pPr>
        <w:pStyle w:val="Style41"/>
        <w:widowControl/>
        <w:spacing w:lineRule="auto" w:line="240"/>
        <w:ind w:firstLine="709"/>
        <w:rPr>
          <w:rStyle w:val="FontStyle37"/>
          <w:i/>
          <w:i/>
        </w:rPr>
      </w:pPr>
      <w:r>
        <w:rPr>
          <w:rStyle w:val="FontStyle37"/>
        </w:rPr>
        <w:t>2.1.1. При заключении настоящего Договора предоставить «Охране»:</w:t>
      </w:r>
    </w:p>
    <w:p>
      <w:pPr>
        <w:pStyle w:val="Style41"/>
        <w:widowControl/>
        <w:spacing w:lineRule="auto" w:line="240"/>
        <w:ind w:firstLine="708"/>
        <w:rPr>
          <w:rStyle w:val="FontStyle37"/>
        </w:rPr>
      </w:pPr>
      <w:r>
        <w:rPr>
          <w:rStyle w:val="FontStyle37"/>
        </w:rPr>
        <w:t xml:space="preserve">-  перечень охраняемых объектов; </w:t>
      </w:r>
    </w:p>
    <w:p>
      <w:pPr>
        <w:pStyle w:val="Style41"/>
        <w:widowControl/>
        <w:spacing w:lineRule="auto" w:line="240"/>
        <w:ind w:firstLine="708"/>
        <w:rPr>
          <w:rStyle w:val="FontStyle37"/>
        </w:rPr>
      </w:pPr>
      <w:r>
        <w:rPr>
          <w:rStyle w:val="FontStyle37"/>
        </w:rPr>
        <w:t>-  реквизиты</w:t>
      </w:r>
      <w:r>
        <w:rPr/>
        <w:t xml:space="preserve"> </w:t>
      </w:r>
      <w:r>
        <w:rPr>
          <w:rStyle w:val="FontStyle37"/>
        </w:rPr>
        <w:t>для прямой связи;</w:t>
      </w:r>
    </w:p>
    <w:p>
      <w:pPr>
        <w:pStyle w:val="Style41"/>
        <w:widowControl/>
        <w:spacing w:lineRule="auto" w:line="240"/>
        <w:ind w:firstLine="708"/>
        <w:rPr>
          <w:rStyle w:val="FontStyle37"/>
        </w:rPr>
      </w:pPr>
      <w:r>
        <w:rPr>
          <w:rStyle w:val="FontStyle37"/>
        </w:rPr>
        <w:t xml:space="preserve">- оперативную карточку на охраняемый Объект (с </w:t>
      </w:r>
      <w:r>
        <w:rPr>
          <w:rStyle w:val="FontStyle45"/>
          <w:sz w:val="24"/>
          <w:szCs w:val="24"/>
        </w:rPr>
        <w:t xml:space="preserve">указанием </w:t>
      </w:r>
      <w:r>
        <w:rPr>
          <w:rStyle w:val="FontStyle37"/>
        </w:rPr>
        <w:t xml:space="preserve">схемы Объекта, возможных мест проникновения, характеристики Объекта по оснащению ТСО </w:t>
      </w:r>
      <w:r>
        <w:rPr>
          <w:rStyle w:val="FontStyle45"/>
          <w:sz w:val="24"/>
          <w:szCs w:val="24"/>
        </w:rPr>
        <w:t xml:space="preserve">и </w:t>
      </w:r>
      <w:r>
        <w:rPr>
          <w:rStyle w:val="FontStyle37"/>
        </w:rPr>
        <w:t xml:space="preserve">технической укрепленности). 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2.1.2.</w:t>
        <w:tab/>
        <w:t xml:space="preserve">При поступлении тревожного сообщения с охраняемого Объекта </w:t>
      </w:r>
      <w:r>
        <w:rPr>
          <w:rStyle w:val="FontStyle40"/>
        </w:rPr>
        <w:t xml:space="preserve">немедленно </w:t>
      </w:r>
      <w:r>
        <w:rPr>
          <w:rStyle w:val="FontStyle37"/>
        </w:rPr>
        <w:t>передавать информацию о таком сообщении в «Охрану» посредством ПАК ВсМК.</w:t>
      </w:r>
    </w:p>
    <w:p>
      <w:pPr>
        <w:pStyle w:val="Style71"/>
        <w:widowControl/>
        <w:tabs>
          <w:tab w:val="clear" w:pos="709"/>
          <w:tab w:val="left" w:pos="0" w:leader="none"/>
          <w:tab w:val="left" w:pos="567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ab/>
        <w:t>2.1.3. В порядке координации действий «Сторонам» оказывать взаимное содействие в   выполнении ими своих функциональных обязанностей.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2.1.4. Не позднее 1 числа каждого месяца представлять «Охране», подписанный Акт выполненных работ за предыдущий месяц. Своевременно вносить плату за оказанные услуги и иные дополнительные услуги, предусмотренные Договором.</w:t>
      </w:r>
    </w:p>
    <w:p>
      <w:pPr>
        <w:pStyle w:val="Style41"/>
        <w:widowControl/>
        <w:tabs>
          <w:tab w:val="clear" w:pos="709"/>
          <w:tab w:val="left" w:pos="1134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  <w:b/>
          <w:bCs/>
        </w:rPr>
        <w:tab/>
      </w:r>
      <w:r>
        <w:rPr>
          <w:rStyle w:val="FontStyle37"/>
        </w:rPr>
        <w:t>2.2. «Охрана»</w:t>
      </w:r>
      <w:r>
        <w:rPr>
          <w:rStyle w:val="FontStyle37"/>
          <w:i/>
        </w:rPr>
        <w:t xml:space="preserve"> </w:t>
      </w:r>
      <w:r>
        <w:rPr>
          <w:rStyle w:val="FontStyle37"/>
        </w:rPr>
        <w:t>обязуется</w:t>
      </w:r>
      <w:r>
        <w:rPr>
          <w:rStyle w:val="FontStyle37"/>
          <w:i/>
        </w:rPr>
        <w:t>:</w:t>
      </w:r>
    </w:p>
    <w:p>
      <w:pPr>
        <w:pStyle w:val="Style71"/>
        <w:widowControl/>
        <w:tabs>
          <w:tab w:val="left" w:pos="709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2.2.1. Обеспечить «Заказчика»</w:t>
      </w:r>
      <w:r>
        <w:rPr/>
        <w:t xml:space="preserve"> контактными</w:t>
      </w:r>
      <w:r>
        <w:rPr>
          <w:rStyle w:val="FontStyle37"/>
        </w:rPr>
        <w:t xml:space="preserve"> телефонами ЦОУ (ПЦО) «Охраны» для оперативной передачи тревожных сообщений.</w:t>
      </w:r>
    </w:p>
    <w:p>
      <w:pPr>
        <w:pStyle w:val="Style71"/>
        <w:widowControl/>
        <w:tabs>
          <w:tab w:val="left" w:pos="709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 xml:space="preserve">2.2.2. Обеспечить безусловный прием и регистрацию в ЦОУ (ПЦО) тревожных сообщений с охраняемого Объекта от оперативного дежурного «Заказчика» посредством ПАК ВсМК.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2.2.3. При получении информации о тревожном сообщении от </w:t>
      </w:r>
      <w:r>
        <w:rPr>
          <w:rStyle w:val="FontStyle37"/>
        </w:rPr>
        <w:t>оперативного дежурного</w:t>
      </w:r>
      <w:r>
        <w:rPr>
          <w:sz w:val="24"/>
          <w:szCs w:val="24"/>
        </w:rPr>
        <w:t xml:space="preserve"> «Заказчика»  незамедлительно направить к Объекту группу задержания </w:t>
      </w:r>
      <w:r>
        <w:rPr>
          <w:rStyle w:val="FontStyle37"/>
        </w:rPr>
        <w:t>«Охраны»,</w:t>
      </w:r>
      <w:r>
        <w:rPr>
          <w:rStyle w:val="FontStyle37"/>
          <w:i/>
        </w:rPr>
        <w:t xml:space="preserve"> </w:t>
      </w:r>
      <w:r>
        <w:rPr>
          <w:rStyle w:val="FontStyle37"/>
        </w:rPr>
        <w:t xml:space="preserve">не задействованную в выполнении прямых неотложных задач (выезды нарядов группы задержания «Охраны» по сообщениям о срабатывании тревожной или охранной сигнализации на объектах, находящихся под охраной, задержание подозреваемых, обвиняемых в совершении противоправных деяний, пресечение противоправных деяний и т.п.) </w:t>
      </w:r>
      <w:r>
        <w:rPr>
          <w:sz w:val="24"/>
          <w:szCs w:val="24"/>
        </w:rPr>
        <w:t>для произведения наружного осмотра с целью выяснения причин срабатывания ТСО.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ab/>
        <w:t>В случае невозможности незамедлительного направления группы задержания «Охраны», сообщить об этом дежурному оператору ПЦН «Заказчика».</w:t>
      </w:r>
    </w:p>
    <w:p>
      <w:pPr>
        <w:pStyle w:val="Normal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 обнаружении факта нарушения целостности объекта или иных противоправных деяний в отношении объекта – принять меры к установлению и задержанию лиц, их совершивших.</w:t>
      </w:r>
    </w:p>
    <w:p>
      <w:pPr>
        <w:pStyle w:val="Normal"/>
        <w:ind w:firstLine="708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О результатах выезда немедленно информировать </w:t>
      </w:r>
      <w:r>
        <w:rPr>
          <w:rStyle w:val="FontStyle37"/>
        </w:rPr>
        <w:t>оперативного дежурного «Заказчика»</w:t>
      </w:r>
      <w:r>
        <w:rPr>
          <w:sz w:val="24"/>
          <w:szCs w:val="24"/>
        </w:rPr>
        <w:t xml:space="preserve">. </w:t>
      </w:r>
    </w:p>
    <w:p>
      <w:pPr>
        <w:pStyle w:val="Normal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2.2.4. Прибытие наряда группы задержания «Охраны» на охраняемый «Объект» и порядок ее действия осуществлять в соответствии с нормативными актами Росгвардии и МВД России. 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2.2.5.  При обнаружении факта нарушения целостности объекта и\или проникновения на объект посторонних лиц сообщить об этом в дежурную часть ОМВД по территориальности и оперативному дежурному «Заказчика».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До прибытия следственно-оперативной группы или представителя «Заказчика</w:t>
      </w:r>
      <w:r>
        <w:rPr/>
        <w:t>» «Охрана» принимает меры по обеспечению сохранности обстановки на месте происшествия, сохранению следов и недопущению посторонних лиц на место происшествия.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 xml:space="preserve">     </w:t>
      </w:r>
    </w:p>
    <w:p>
      <w:pPr>
        <w:pStyle w:val="Style231"/>
        <w:widowControl/>
        <w:spacing w:lineRule="auto" w:line="240" w:before="5" w:after="0"/>
        <w:ind w:hanging="0"/>
        <w:jc w:val="center"/>
        <w:rPr>
          <w:rStyle w:val="FontStyle37"/>
        </w:rPr>
      </w:pPr>
      <w:r>
        <w:rPr>
          <w:rStyle w:val="FontStyle37"/>
        </w:rPr>
        <w:t>3. ОТВЕТСТВЕННОСТЬ СТОРОН:</w:t>
      </w:r>
    </w:p>
    <w:p>
      <w:pPr>
        <w:pStyle w:val="Style231"/>
        <w:widowControl/>
        <w:spacing w:lineRule="auto" w:line="240" w:before="5" w:after="0"/>
        <w:ind w:hanging="0"/>
        <w:jc w:val="center"/>
        <w:rPr>
          <w:rStyle w:val="FontStyle37"/>
        </w:rPr>
      </w:pPr>
      <w:r>
        <w:rPr/>
      </w:r>
    </w:p>
    <w:p>
      <w:pPr>
        <w:pStyle w:val="Style231"/>
        <w:widowControl/>
        <w:tabs>
          <w:tab w:val="clear" w:pos="709"/>
          <w:tab w:val="left" w:pos="0" w:leader="none"/>
        </w:tabs>
        <w:spacing w:lineRule="auto" w:line="240" w:before="5" w:after="0"/>
        <w:ind w:hanging="0"/>
        <w:jc w:val="both"/>
        <w:rPr>
          <w:rStyle w:val="FontStyle37"/>
        </w:rPr>
      </w:pPr>
      <w:r>
        <w:rPr>
          <w:rStyle w:val="FontStyle37"/>
        </w:rPr>
        <w:tab/>
        <w:t>3.1. «Заказчик</w:t>
      </w:r>
      <w:r>
        <w:rPr/>
        <w:t xml:space="preserve">» </w:t>
      </w:r>
      <w:r>
        <w:rPr>
          <w:rStyle w:val="FontStyle37"/>
        </w:rPr>
        <w:t>несет ответственность за исправную работу технических средств охраны, установленных на Объекте и своевременность передачи тревожного сообщения в ЦОУ (ПЦО) «Охраны» посредством ПАК ВсМК.</w:t>
      </w:r>
    </w:p>
    <w:p>
      <w:pPr>
        <w:pStyle w:val="Style61"/>
        <w:widowControl/>
        <w:tabs>
          <w:tab w:val="clear" w:pos="709"/>
          <w:tab w:val="left" w:pos="0" w:leader="none"/>
        </w:tabs>
        <w:spacing w:lineRule="auto" w:line="240"/>
        <w:jc w:val="both"/>
        <w:rPr>
          <w:rStyle w:val="FontStyle37"/>
        </w:rPr>
      </w:pPr>
      <w:r>
        <w:rPr>
          <w:rStyle w:val="FontStyle37"/>
        </w:rPr>
        <w:tab/>
        <w:t>Непринятие должных мер к этому, повлекшее возникновение ущерба, влечет ответственность в размере прямого действительного ущерба.</w:t>
      </w:r>
    </w:p>
    <w:p>
      <w:pPr>
        <w:pStyle w:val="Style61"/>
        <w:widowControl/>
        <w:tabs>
          <w:tab w:val="clear" w:pos="709"/>
          <w:tab w:val="left" w:pos="0" w:leader="none"/>
        </w:tabs>
        <w:spacing w:lineRule="auto" w:line="240"/>
        <w:jc w:val="both"/>
        <w:rPr>
          <w:rStyle w:val="FontStyle37"/>
        </w:rPr>
      </w:pPr>
      <w:r>
        <w:rPr>
          <w:rStyle w:val="FontStyle37"/>
        </w:rPr>
        <w:tab/>
        <w:t>3.2.  Исполнение обязанностей по настоящему договору осуществляется «Охраной» без материальной ответственности.</w:t>
      </w:r>
    </w:p>
    <w:p>
      <w:pPr>
        <w:pStyle w:val="Style131"/>
        <w:widowControl/>
        <w:tabs>
          <w:tab w:val="clear" w:pos="709"/>
          <w:tab w:val="left" w:pos="1286" w:leader="none"/>
        </w:tabs>
        <w:spacing w:lineRule="auto" w:line="240" w:before="62" w:after="0"/>
        <w:ind w:hanging="0"/>
        <w:jc w:val="center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1286" w:leader="none"/>
        </w:tabs>
        <w:spacing w:lineRule="auto" w:line="240" w:before="62" w:after="0"/>
        <w:ind w:hanging="0"/>
        <w:jc w:val="center"/>
        <w:rPr>
          <w:rStyle w:val="FontStyle37"/>
        </w:rPr>
      </w:pPr>
      <w:r>
        <w:rPr>
          <w:rStyle w:val="FontStyle37"/>
        </w:rPr>
        <w:t>4. ПОРЯДОК ВЗАИМОРАСЧЕТОВ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 w:before="216" w:after="0"/>
        <w:ind w:hanging="0"/>
        <w:rPr>
          <w:rStyle w:val="FontStyle37"/>
        </w:rPr>
      </w:pPr>
      <w:r>
        <w:rPr>
          <w:rStyle w:val="FontStyle37"/>
        </w:rPr>
        <w:tab/>
        <w:t>4.1.  Стоимость услуг, оказываемых Охраной, составляет ________ (____________________________________) в месяц за охрану одного объекта, указанного в согласованном сторонами Перечне (Приложение № 1 к договору). «Заказчик» оплачивает «Охране» расходы, связанные с ложным выездом наряда вневедомственной охраны на объект включенный в Перечень (Приложение № 1 к настоящему договору), в сумме ___ рублей за каждый выезд, связанный со следующими обстоятельствами: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 w:before="216" w:after="0"/>
        <w:ind w:hanging="0"/>
        <w:rPr/>
      </w:pPr>
      <w:r>
        <w:rPr>
          <w:rStyle w:val="FontStyle37"/>
        </w:rPr>
        <w:t>1. неправильной постановкой под охрану: а) не закрытой дверью, б) не закрытой форточки, б) другие причины;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 w:before="216" w:after="0"/>
        <w:ind w:hanging="0"/>
        <w:rPr/>
      </w:pPr>
      <w:r>
        <w:rPr>
          <w:rStyle w:val="FontStyle37"/>
        </w:rPr>
        <w:t>2.несообщение о снятии с охраны;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 w:before="216" w:after="0"/>
        <w:ind w:hanging="0"/>
        <w:rPr/>
      </w:pPr>
      <w:r>
        <w:rPr>
          <w:rStyle w:val="FontStyle37"/>
        </w:rPr>
        <w:t>3. несвоевременное сообщение о снятии с охраны;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 w:before="216" w:after="0"/>
        <w:ind w:hanging="0"/>
        <w:rPr/>
      </w:pPr>
      <w:r>
        <w:rPr>
          <w:rStyle w:val="FontStyle37"/>
        </w:rPr>
        <w:t>4. неисправности ТСО по вине «заказчика»;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 w:before="216" w:after="0"/>
        <w:ind w:hanging="0"/>
        <w:rPr/>
      </w:pPr>
      <w:r>
        <w:rPr>
          <w:rStyle w:val="FontStyle37"/>
        </w:rPr>
        <w:t>5. не включение прибора ТСО;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 w:before="216" w:after="0"/>
        <w:ind w:hanging="0"/>
        <w:rPr/>
      </w:pPr>
      <w:r>
        <w:rPr>
          <w:rStyle w:val="FontStyle37"/>
        </w:rPr>
        <w:t>6. недостаточной технической укрепленности: а) не подогнанной в коробке дверей (большого хода), б) не укрепленных стекол в оконных проемах, в) отсутствие запирающих устройств на дверях, окнах.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 w:before="216" w:after="0"/>
        <w:ind w:hanging="0"/>
        <w:rPr/>
      </w:pPr>
      <w:r>
        <w:rPr>
          <w:rStyle w:val="FontStyle37"/>
        </w:rPr>
        <w:t>7. невозможность доступа на объект и отдельные помещения для осмотра нарядом</w:t>
      </w:r>
    </w:p>
    <w:p>
      <w:pPr>
        <w:pStyle w:val="Style131"/>
        <w:widowControl/>
        <w:tabs>
          <w:tab w:val="clear" w:pos="709"/>
          <w:tab w:val="left" w:pos="0" w:leader="none"/>
        </w:tabs>
        <w:spacing w:lineRule="auto" w:line="240" w:before="216" w:after="0"/>
        <w:ind w:hanging="0"/>
        <w:rPr/>
      </w:pPr>
      <w:r>
        <w:rPr>
          <w:rStyle w:val="FontStyle37"/>
        </w:rPr>
        <w:t>8. присутствие на объектах животных, в результате чего произошло срабатывание ТСО.</w:t>
      </w:r>
    </w:p>
    <w:p>
      <w:pPr>
        <w:pStyle w:val="Style131"/>
        <w:widowControl/>
        <w:tabs>
          <w:tab w:val="clear" w:pos="709"/>
          <w:tab w:val="left" w:pos="567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4.3. Стоимость услуг «Охраны» в соответствии со статьей 146 Налогового кодекса Российской Федерации НДС не облагается.</w:t>
      </w:r>
    </w:p>
    <w:p>
      <w:pPr>
        <w:pStyle w:val="Style131"/>
        <w:widowControl/>
        <w:tabs>
          <w:tab w:val="clear" w:pos="709"/>
          <w:tab w:val="left" w:pos="567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4.4. Оплата оказанных «Охраной» услуг производится ежемесячно путем перечисления денежных средств «Заказчика</w:t>
      </w:r>
      <w:r>
        <w:rPr/>
        <w:t xml:space="preserve">» </w:t>
      </w:r>
      <w:r>
        <w:rPr>
          <w:rStyle w:val="FontStyle37"/>
        </w:rPr>
        <w:t>на расчетный счет «Охраны» не позднее __ числа текущего месяца, на основании выставленного счета.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left" w:pos="709" w:leader="none"/>
        </w:tabs>
        <w:ind w:left="0" w:hanging="0"/>
        <w:jc w:val="both"/>
        <w:outlineLvl w:val="3"/>
        <w:rPr/>
      </w:pPr>
      <w:r>
        <w:rPr>
          <w:rStyle w:val="Style16"/>
          <w:rFonts w:cs="Times New Roman"/>
          <w:sz w:val="24"/>
          <w:szCs w:val="24"/>
        </w:rPr>
        <w:tab/>
        <w:t>Все платежи производятся безналично путем перевода средств на расчетный счет «Охраны». Моментом оплаты считается дата списания средств на расчетный счет «Охраны».</w:t>
      </w:r>
    </w:p>
    <w:p>
      <w:pPr>
        <w:pStyle w:val="Style131"/>
        <w:widowControl/>
        <w:tabs>
          <w:tab w:val="clear" w:pos="709"/>
          <w:tab w:val="left" w:pos="1560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 xml:space="preserve">         </w:t>
      </w:r>
      <w:r>
        <w:rPr>
          <w:rStyle w:val="FontStyle37"/>
        </w:rPr>
        <w:t>4.5. Платежи, предусмотренные настоящим Договором, производятся «Заказчиком</w:t>
      </w:r>
      <w:r>
        <w:rPr/>
        <w:t xml:space="preserve">» </w:t>
      </w:r>
      <w:r>
        <w:rPr>
          <w:rStyle w:val="FontStyle37"/>
        </w:rPr>
        <w:t>в течение 5-ти банковских дней с момента получения счетов от «Охраны».</w:t>
      </w:r>
    </w:p>
    <w:p>
      <w:pPr>
        <w:pStyle w:val="Style131"/>
        <w:widowControl/>
        <w:tabs>
          <w:tab w:val="clear" w:pos="709"/>
          <w:tab w:val="left" w:pos="1560" w:leader="none"/>
        </w:tabs>
        <w:spacing w:lineRule="auto" w:line="240"/>
        <w:ind w:firstLine="567"/>
        <w:rPr>
          <w:rStyle w:val="FontStyle37"/>
        </w:rPr>
      </w:pPr>
      <w:r>
        <w:rPr>
          <w:rStyle w:val="FontStyle37"/>
        </w:rPr>
        <w:t>4.6. Датой оформления акта оказанных услуг является первое число месяца, следующего за месяцем, в котором оказаны услуги.</w:t>
      </w:r>
    </w:p>
    <w:p>
      <w:pPr>
        <w:pStyle w:val="Style131"/>
        <w:widowControl/>
        <w:tabs>
          <w:tab w:val="clear" w:pos="709"/>
          <w:tab w:val="left" w:pos="851" w:leader="none"/>
        </w:tabs>
        <w:spacing w:lineRule="auto" w:line="240"/>
        <w:ind w:firstLine="567"/>
        <w:rPr>
          <w:rStyle w:val="FontStyle37"/>
        </w:rPr>
      </w:pPr>
      <w:r>
        <w:rPr>
          <w:rStyle w:val="FontStyle37"/>
        </w:rPr>
        <w:t xml:space="preserve"> </w:t>
      </w:r>
      <w:r>
        <w:rPr>
          <w:rStyle w:val="FontStyle37"/>
        </w:rPr>
        <w:t xml:space="preserve">4.7. При не поступлении денежных средств на расчетный счет «Охраны» до __ числа месяца, следующего за отчетным, в соответствии с условиями договора, «Охрана» имеет право приостановить действие договора; в случае же задержки оплаты более одного отчетного периода - расторгнуть его </w:t>
      </w:r>
      <w:r>
        <w:rPr>
          <w:rStyle w:val="FontStyle41"/>
        </w:rPr>
        <w:t xml:space="preserve">в </w:t>
      </w:r>
      <w:r>
        <w:rPr>
          <w:rStyle w:val="FontStyle37"/>
        </w:rPr>
        <w:t>одностороннем порядке, письменно предупредив об этом «Заказчика</w:t>
      </w:r>
      <w:r>
        <w:rPr/>
        <w:t xml:space="preserve">» </w:t>
      </w:r>
      <w:r>
        <w:rPr>
          <w:rStyle w:val="FontStyle37"/>
        </w:rPr>
        <w:t>за 10 календарных дней.</w:t>
      </w:r>
    </w:p>
    <w:p>
      <w:pPr>
        <w:pStyle w:val="Style131"/>
        <w:widowControl/>
        <w:tabs>
          <w:tab w:val="clear" w:pos="709"/>
          <w:tab w:val="left" w:pos="851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 xml:space="preserve">            </w:t>
      </w:r>
      <w:r>
        <w:rPr>
          <w:rStyle w:val="FontStyle37"/>
        </w:rPr>
        <w:t xml:space="preserve">4.8. Услуги «Охраны» по настоящему договору считаются выполненными в полном объеме, если </w:t>
      </w:r>
      <w:r>
        <w:rPr>
          <w:rStyle w:val="FontStyle41"/>
        </w:rPr>
        <w:t xml:space="preserve">по </w:t>
      </w:r>
      <w:r>
        <w:rPr>
          <w:rStyle w:val="FontStyle37"/>
        </w:rPr>
        <w:t>истечении месяца в течение пяти календарных дней «Заказчик» не предъявил письменного мотивированного возражения (с указанием конкретных недостатков) по оказанным «Охраной» услугам.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4.9. Изменение стоимости услуг «Охраны» по настоящему договору производится при изменении тарифообразующих факторов (изменение действующего законодательства по увеличению оплаты труда работников и сотрудников «Охраны», стоимости услуг связи, транспорта и т.д.). «Охрана» письменно информирует «Заказчика</w:t>
      </w:r>
      <w:r>
        <w:rPr/>
        <w:t xml:space="preserve">» </w:t>
      </w:r>
      <w:r>
        <w:rPr>
          <w:rStyle w:val="FontStyle37"/>
        </w:rPr>
        <w:t>об изменении тарифов не менее чем за 10 календарных дней до вступления в действие новых тарифов с дальнейшим подписанием дополнительного соглашения.</w:t>
      </w:r>
    </w:p>
    <w:p>
      <w:pPr>
        <w:pStyle w:val="Style41"/>
        <w:widowControl/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В случае несогласия «Заказчика</w:t>
      </w:r>
      <w:r>
        <w:rPr/>
        <w:t xml:space="preserve">» </w:t>
      </w:r>
      <w:r>
        <w:rPr>
          <w:rStyle w:val="FontStyle37"/>
        </w:rPr>
        <w:t xml:space="preserve">с изменением тарифов при предоставлении экономически обоснованных расчетов, он письменно ставит в известность «Охрану» о несогласии с изменением тарифов. В этом случае Договор считается расторгнутым с даты вступления </w:t>
      </w:r>
      <w:r>
        <w:rPr>
          <w:rStyle w:val="FontStyle41"/>
        </w:rPr>
        <w:t xml:space="preserve">в </w:t>
      </w:r>
      <w:r>
        <w:rPr>
          <w:rStyle w:val="FontStyle37"/>
        </w:rPr>
        <w:t xml:space="preserve">действие </w:t>
      </w:r>
      <w:r>
        <w:rPr>
          <w:rStyle w:val="FontStyle41"/>
        </w:rPr>
        <w:t xml:space="preserve">новой </w:t>
      </w:r>
      <w:r>
        <w:rPr>
          <w:rStyle w:val="FontStyle37"/>
        </w:rPr>
        <w:t>стоимости услуг.</w:t>
      </w:r>
    </w:p>
    <w:p>
      <w:pPr>
        <w:pStyle w:val="Style41"/>
        <w:widowControl/>
        <w:spacing w:lineRule="auto" w:line="240"/>
        <w:ind w:firstLine="708"/>
        <w:rPr>
          <w:rStyle w:val="FontStyle37"/>
        </w:rPr>
      </w:pPr>
      <w:r>
        <w:rPr>
          <w:rStyle w:val="FontStyle37"/>
        </w:rPr>
        <w:t>Если по истечении 10 календарных дней с момента получения письменного уведомления «Охраной» об изменении тарифов и дополнительного соглашения «Заказчик» продолжает пользоваться услугами, предоставляемыми «Охраной» в соответствии с настоящим договором, то новый тариф автоматически считается принятым «Заказчиком</w:t>
      </w:r>
      <w:r>
        <w:rPr/>
        <w:t>».</w:t>
      </w:r>
    </w:p>
    <w:p>
      <w:pPr>
        <w:pStyle w:val="Style4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>
          <w:rStyle w:val="FontStyle41"/>
        </w:rPr>
        <w:tab/>
        <w:t xml:space="preserve">4.10. </w:t>
      </w:r>
      <w:r>
        <w:rPr>
          <w:rStyle w:val="FontStyle37"/>
        </w:rPr>
        <w:t xml:space="preserve">В случае досрочного расторжения настоящего договора «Сторонами» проводится взаиморасчеты, исходя из стоимости фактически </w:t>
      </w:r>
      <w:r>
        <w:rPr>
          <w:rStyle w:val="FontStyle41"/>
        </w:rPr>
        <w:t xml:space="preserve">оказанных </w:t>
      </w:r>
      <w:r>
        <w:rPr>
          <w:rStyle w:val="FontStyle37"/>
        </w:rPr>
        <w:t>услуг на момент расторжения договора.</w:t>
      </w:r>
    </w:p>
    <w:p>
      <w:pPr>
        <w:pStyle w:val="Style61"/>
        <w:widowControl/>
        <w:spacing w:lineRule="auto" w:line="240" w:before="101" w:after="0"/>
        <w:jc w:val="center"/>
        <w:rPr>
          <w:rStyle w:val="FontStyle37"/>
        </w:rPr>
      </w:pPr>
      <w:r>
        <w:rPr>
          <w:rStyle w:val="FontStyle41"/>
        </w:rPr>
        <w:t xml:space="preserve">5. </w:t>
      </w:r>
      <w:r>
        <w:rPr>
          <w:rStyle w:val="FontStyle37"/>
        </w:rPr>
        <w:t>ФОРС-МАЖОР</w:t>
      </w:r>
    </w:p>
    <w:p>
      <w:pPr>
        <w:pStyle w:val="Style41"/>
        <w:widowControl/>
        <w:tabs>
          <w:tab w:val="clear" w:pos="709"/>
          <w:tab w:val="left" w:pos="0" w:leader="none"/>
        </w:tabs>
        <w:spacing w:lineRule="auto" w:line="240" w:before="197" w:after="0"/>
        <w:ind w:hanging="0"/>
        <w:rPr>
          <w:rStyle w:val="FontStyle37"/>
        </w:rPr>
      </w:pPr>
      <w:r>
        <w:rPr>
          <w:rStyle w:val="FontStyle41"/>
        </w:rPr>
        <w:tab/>
        <w:t>5</w:t>
      </w:r>
      <w:r>
        <w:rPr>
          <w:rStyle w:val="FontStyle37"/>
        </w:rPr>
        <w:t>.1. Стороны освобождаются от ответственности за полное или частичное неисполнение обязательств по настоящему договору, если это неисполнение обусловлено наступлением форс-мажорных обстоятельств, к которым относятся: стихийные бедствия, аварии, пожары, массовые беспорядки, военные действия, вступление в силу нормативных актов законодательной и исполнительной власти, препятствующих исполнению Сторонами обязательств по Договору.</w:t>
      </w:r>
    </w:p>
    <w:p>
      <w:pPr>
        <w:pStyle w:val="Style4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5.2. При наступлении указанных обстоятельств, Сторона, для которой наступили данные обстоятельства, незамедлительно извещает о них в письменном виде другую сторону. Извещение должно содержать данные о характере обстоятельств, а также официальные документы, удостоверяющие наличие этих обстоятельств и, по возможности, дающие оценку их влияния на возможность исполнения стороной своих обязательств по данному Договору.</w:t>
      </w:r>
    </w:p>
    <w:p>
      <w:pPr>
        <w:pStyle w:val="Style4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5.3. В случаях наступления обстоятельств, предусмотренных п. 5</w:t>
      </w:r>
      <w:r>
        <w:rPr>
          <w:rStyle w:val="FontStyle41"/>
        </w:rPr>
        <w:t>.1.</w:t>
      </w:r>
      <w:r>
        <w:rPr>
          <w:rStyle w:val="FontStyle37"/>
        </w:rPr>
        <w:t xml:space="preserve">, срок выполнения стороной обязательств по настоящему Договору отодвигается соразмерно времени, в течение которого действуют эти обстоятельства </w:t>
      </w:r>
      <w:r>
        <w:rPr>
          <w:rStyle w:val="FontStyle41"/>
        </w:rPr>
        <w:t xml:space="preserve">и </w:t>
      </w:r>
      <w:r>
        <w:rPr>
          <w:rStyle w:val="FontStyle37"/>
        </w:rPr>
        <w:t xml:space="preserve">их последствия. Если наступившие обстоятельства и их последствия продолжают действовать более двух месяцев, стороны проводят дополнительные переговоры для </w:t>
      </w:r>
      <w:r>
        <w:rPr>
          <w:rStyle w:val="FontStyle41"/>
        </w:rPr>
        <w:t xml:space="preserve">выявления </w:t>
      </w:r>
      <w:r>
        <w:rPr>
          <w:rStyle w:val="FontStyle37"/>
        </w:rPr>
        <w:t>приемлемых альтернативных способов исполнения настоящего Договора.</w:t>
      </w:r>
    </w:p>
    <w:p>
      <w:pPr>
        <w:pStyle w:val="Style4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/>
      </w:r>
    </w:p>
    <w:p>
      <w:pPr>
        <w:pStyle w:val="Normal"/>
        <w:shd w:val="clear" w:color="auto" w:fill="FFFFFF"/>
        <w:jc w:val="center"/>
        <w:rPr>
          <w:rStyle w:val="FontStyle37"/>
          <w:color w:val="000000"/>
        </w:rPr>
      </w:pPr>
      <w:r>
        <w:rPr>
          <w:rStyle w:val="FontStyle37"/>
          <w:color w:val="000000"/>
        </w:rPr>
        <w:t>6. ДЕЙСТВИЕ   ДОГОВОРА И ПОРЯДОК ЕГО РАСТОРЖЕНИЯ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 w:before="115" w:after="0"/>
        <w:ind w:hanging="0"/>
        <w:rPr>
          <w:rStyle w:val="FontStyle37"/>
        </w:rPr>
      </w:pPr>
      <w:r>
        <w:rPr>
          <w:rStyle w:val="FontStyle37"/>
        </w:rPr>
        <w:tab/>
        <w:t xml:space="preserve">6.1. Настоящий договор вступает в силу по истечении __ рабочих дней с момента письменного уведомления «Заказчиком» «Исполнителя» о вступлении настоящего договора в законную силу </w:t>
      </w:r>
      <w:r>
        <w:rPr>
          <w:rStyle w:val="FontStyle37"/>
          <w:b w:val="false"/>
          <w:bCs w:val="false"/>
        </w:rPr>
        <w:t>с «__» _</w:t>
      </w:r>
      <w:r>
        <w:rPr>
          <w:rStyle w:val="FontStyle37"/>
          <w:rFonts w:eastAsia="Times New Roman" w:cs="Times New Roman"/>
          <w:b w:val="false"/>
          <w:bCs w:val="false"/>
          <w:color w:val="auto"/>
          <w:kern w:val="0"/>
          <w:sz w:val="24"/>
          <w:szCs w:val="24"/>
          <w:lang w:val="ru-RU" w:eastAsia="ru-RU" w:bidi="ar-SA"/>
        </w:rPr>
        <w:t>______</w:t>
      </w:r>
      <w:r>
        <w:rPr>
          <w:rStyle w:val="FontStyle37"/>
          <w:b w:val="false"/>
          <w:bCs w:val="false"/>
        </w:rPr>
        <w:t xml:space="preserve"> 20__ г. и действует по «__» __________20__ г.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6.2. Любые изменение и дополнения к настоящему договору действительны лишь при условии, что они совершены в письменной форме и подписаны уполномоченными на то представителями сторон.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ab/>
        <w:t>Приложения и изменения к ним, составленные в письменной форме и подписанные Сторонами, являются неотъемлемой частью Договора в целом.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 w:before="115" w:after="0"/>
        <w:ind w:hanging="0"/>
        <w:rPr>
          <w:rStyle w:val="FontStyle37"/>
        </w:rPr>
      </w:pPr>
      <w:r>
        <w:rPr>
          <w:rStyle w:val="FontStyle37"/>
        </w:rPr>
        <w:tab/>
        <w:t xml:space="preserve">6.3. </w:t>
        <w:tab/>
        <w:t>Расторжение договора может быть произведено ранее срока, на который он заключен, по соглашению сторон, а также в случае одностороннего отказа стороны от исполнения договора в соответствии с гражданским законодательством.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 w:before="115" w:after="0"/>
        <w:ind w:hanging="0"/>
        <w:rPr>
          <w:rStyle w:val="FontStyle37"/>
        </w:rPr>
      </w:pPr>
      <w:r>
        <w:rPr>
          <w:rStyle w:val="FontStyle37"/>
        </w:rPr>
        <w:tab/>
        <w:t xml:space="preserve">В указанном случае Сторона обязана письменно уведомить об этом другую Сторону за </w:t>
      </w:r>
      <w:r>
        <w:rPr>
          <w:rStyle w:val="FontStyle41"/>
        </w:rPr>
        <w:t xml:space="preserve">10 </w:t>
      </w:r>
      <w:r>
        <w:rPr>
          <w:rStyle w:val="FontStyle37"/>
        </w:rPr>
        <w:t>дней до предполагаемой даты расторжения договора.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 w:before="115" w:after="0"/>
        <w:ind w:hanging="0"/>
        <w:rPr>
          <w:rStyle w:val="FontStyle37"/>
        </w:rPr>
      </w:pPr>
      <w:r>
        <w:rPr>
          <w:rStyle w:val="FontStyle37"/>
        </w:rPr>
        <w:tab/>
        <w:t xml:space="preserve">6.4. Все </w:t>
      </w:r>
      <w:r>
        <w:rPr>
          <w:rStyle w:val="FontStyle41"/>
        </w:rPr>
        <w:t xml:space="preserve">споры </w:t>
      </w:r>
      <w:r>
        <w:rPr>
          <w:rStyle w:val="FontStyle37"/>
        </w:rPr>
        <w:t xml:space="preserve">и (или) разногласия, возникающие, при </w:t>
      </w:r>
      <w:r>
        <w:rPr>
          <w:rStyle w:val="FontStyle41"/>
        </w:rPr>
        <w:t xml:space="preserve">исполнении </w:t>
      </w:r>
      <w:r>
        <w:rPr>
          <w:rStyle w:val="FontStyle37"/>
        </w:rPr>
        <w:t>настоящего договора будут решаться сторонами путем переговоров.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 w:before="115" w:after="0"/>
        <w:ind w:hanging="0"/>
        <w:rPr>
          <w:rStyle w:val="FontStyle37"/>
        </w:rPr>
      </w:pPr>
      <w:r>
        <w:rPr>
          <w:rStyle w:val="FontStyle37"/>
        </w:rPr>
        <w:tab/>
        <w:t>В случае невозможности урегулирования разногласий по настоящему договору все споры подлежат разрешению в установленном законом порядке, в том числе и путем обращения в Арбитражный суд Новгородской области.</w:t>
      </w:r>
    </w:p>
    <w:p>
      <w:pPr>
        <w:pStyle w:val="Style71"/>
        <w:widowControl/>
        <w:tabs>
          <w:tab w:val="clear" w:pos="709"/>
          <w:tab w:val="left" w:pos="0" w:leader="none"/>
        </w:tabs>
        <w:spacing w:lineRule="auto" w:line="240" w:before="115" w:after="0"/>
        <w:ind w:hanging="0"/>
        <w:rPr>
          <w:rStyle w:val="FontStyle37"/>
        </w:rPr>
      </w:pPr>
      <w:r>
        <w:rPr>
          <w:rStyle w:val="FontStyle37"/>
        </w:rPr>
        <w:t xml:space="preserve">            </w:t>
      </w:r>
      <w:r>
        <w:rPr>
          <w:rStyle w:val="FontStyle37"/>
        </w:rPr>
        <w:t xml:space="preserve">6.5.   В случае изменения учредительных документов, </w:t>
      </w:r>
      <w:r>
        <w:rPr>
          <w:rStyle w:val="FontStyle41"/>
        </w:rPr>
        <w:t xml:space="preserve">юридического </w:t>
      </w:r>
      <w:r>
        <w:rPr>
          <w:rStyle w:val="FontStyle37"/>
        </w:rPr>
        <w:t xml:space="preserve">адреса и/или банковских реквизитов одной из Сторон, влияющих на исполнение договора, другая Сторона обязана письменно известить об этом Сторону по договору </w:t>
      </w:r>
      <w:r>
        <w:rPr>
          <w:rStyle w:val="FontStyle41"/>
        </w:rPr>
        <w:t xml:space="preserve">в </w:t>
      </w:r>
      <w:r>
        <w:rPr>
          <w:rStyle w:val="FontStyle37"/>
        </w:rPr>
        <w:t xml:space="preserve">течение </w:t>
      </w:r>
      <w:r>
        <w:rPr>
          <w:rStyle w:val="FontStyle41"/>
        </w:rPr>
        <w:t xml:space="preserve">5 </w:t>
      </w:r>
      <w:r>
        <w:rPr>
          <w:rStyle w:val="FontStyle37"/>
        </w:rPr>
        <w:t>(пяти) рабочих дней.</w:t>
      </w:r>
    </w:p>
    <w:p>
      <w:pPr>
        <w:pStyle w:val="Style71"/>
        <w:widowControl/>
        <w:tabs>
          <w:tab w:val="clear" w:pos="709"/>
          <w:tab w:val="left" w:pos="1805" w:leader="none"/>
        </w:tabs>
        <w:spacing w:lineRule="auto" w:line="240"/>
        <w:ind w:hanging="0"/>
        <w:rPr>
          <w:rStyle w:val="FontStyle37"/>
        </w:rPr>
      </w:pPr>
      <w:r>
        <w:rPr>
          <w:rStyle w:val="FontStyle37"/>
        </w:rPr>
        <w:t xml:space="preserve">            </w:t>
      </w:r>
      <w:r>
        <w:rPr>
          <w:rStyle w:val="FontStyle37"/>
        </w:rPr>
        <w:t>Отношения Сторон, не урегулированные настоящим договором, регулируются положениями действующего законодательства РФ.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9"/>
          <w:tab w:val="left" w:pos="1260" w:leader="none"/>
        </w:tabs>
        <w:ind w:left="0" w:hanging="0"/>
        <w:jc w:val="center"/>
        <w:outlineLvl w:val="3"/>
        <w:rPr>
          <w:rStyle w:val="Style16"/>
          <w:rFonts w:ascii="Times New Roman" w:hAnsi="Times New Roman" w:cs="Times New Roman"/>
          <w:sz w:val="24"/>
          <w:szCs w:val="24"/>
        </w:rPr>
      </w:pPr>
      <w:r>
        <w:rPr>
          <w:rStyle w:val="Style16"/>
          <w:rFonts w:cs="Times New Roman"/>
          <w:sz w:val="24"/>
          <w:szCs w:val="24"/>
        </w:rPr>
        <w:t>7. КОНФИДЕНЦИАЛЬНОСТЬ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9"/>
          <w:tab w:val="left" w:pos="1260" w:leader="none"/>
        </w:tabs>
        <w:ind w:left="0" w:hanging="0"/>
        <w:jc w:val="center"/>
        <w:outlineLvl w:val="3"/>
        <w:rPr>
          <w:rStyle w:val="Style16"/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</w:r>
    </w:p>
    <w:p>
      <w:pPr>
        <w:pStyle w:val="Normal"/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7.1. Стороны обязуются сохранять конфиденциальность всей информации, полученной от другой Стороны и объявленной Стороной, ее предоставляющей, своей собственностью (Конфиденциальная Информация), и не раскрывать, не разглашать и не делать такую информацию доступной третьим сторонам любым иным способом, а также не использовать эту Конфиденциальную Информацию для иных целей, нежели исполнение обязательств по настоящему Договору, без предварительного письменного согласия другой Стороны.  </w:t>
      </w:r>
    </w:p>
    <w:p>
      <w:pPr>
        <w:pStyle w:val="Normal"/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7.2. Стороны принимают во внимание, что информация, полученная при совместной работе, либо передаваемая сторонами для выполнения работ являющихся предметом договора, а также информация, к которой обеспечивается доступ посредством информационной системы Сторон является конфиденциальной. </w:t>
      </w:r>
    </w:p>
    <w:p>
      <w:pPr>
        <w:pStyle w:val="Style71"/>
        <w:widowControl/>
        <w:spacing w:lineRule="auto" w:line="240"/>
        <w:ind w:hanging="0"/>
        <w:rPr>
          <w:rStyle w:val="FontStyle41"/>
        </w:rPr>
      </w:pPr>
      <w:r>
        <w:rPr>
          <w:rStyle w:val="FontStyle41"/>
        </w:rPr>
        <w:tab/>
        <w:t>Настоящий договор составлен в двух подлинных экземплярах, имеющих одинаковую юридическую силу, по одному для каждой из сторон.</w:t>
      </w:r>
    </w:p>
    <w:p>
      <w:pPr>
        <w:pStyle w:val="Style71"/>
        <w:widowControl/>
        <w:tabs>
          <w:tab w:val="clear" w:pos="709"/>
          <w:tab w:val="left" w:pos="1805" w:leader="none"/>
        </w:tabs>
        <w:spacing w:lineRule="auto" w:line="240"/>
        <w:ind w:left="708" w:hanging="0"/>
        <w:rPr>
          <w:rStyle w:val="FontStyle41"/>
        </w:rPr>
      </w:pPr>
      <w:r>
        <w:rPr/>
      </w:r>
    </w:p>
    <w:p>
      <w:pPr>
        <w:pStyle w:val="Style61"/>
        <w:widowControl/>
        <w:spacing w:lineRule="auto" w:line="240" w:before="134" w:after="144"/>
        <w:jc w:val="both"/>
        <w:rPr>
          <w:rStyle w:val="FontStyle37"/>
        </w:rPr>
      </w:pPr>
      <w:r>
        <w:rPr>
          <w:rStyle w:val="FontStyle37"/>
        </w:rPr>
        <w:t xml:space="preserve">                   </w:t>
      </w:r>
      <w:r>
        <w:rPr>
          <w:rStyle w:val="FontStyle37"/>
        </w:rPr>
        <w:t>8. ЮРИДИЧЕСКИЕ АДРЕСА И БАНКОВСКИЕ РЕКВИЗИТЫ СТОРОН:</w:t>
      </w:r>
    </w:p>
    <w:p>
      <w:pPr>
        <w:pStyle w:val="Style61"/>
        <w:widowControl/>
        <w:spacing w:lineRule="auto" w:line="240" w:before="134" w:after="144"/>
        <w:jc w:val="both"/>
        <w:rPr>
          <w:rStyle w:val="FontStyle37"/>
          <w:b/>
          <w:b/>
          <w:i/>
          <w:i/>
        </w:rPr>
      </w:pPr>
      <w:r>
        <w:rPr>
          <w:rStyle w:val="FontStyle37"/>
          <w:b/>
          <w:i/>
        </w:rPr>
        <w:t>«Охрана»</w:t>
      </w:r>
    </w:p>
    <w:tbl>
      <w:tblPr>
        <w:tblW w:w="9468" w:type="dxa"/>
        <w:jc w:val="left"/>
        <w:tblInd w:w="-106" w:type="dxa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2085"/>
        <w:gridCol w:w="7382"/>
      </w:tblGrid>
      <w:tr>
        <w:trPr/>
        <w:tc>
          <w:tcPr>
            <w:tcW w:w="946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Федеральное государственное казенное учреждение «Отдел вневедомственной охраны войск национальной гвардии Российской Федерации по Новгородской области (ФГКУ «ОВО ВНГ России по Новгородской области). Начальник ФГКУ «ОВО ВНГ России по Новгородской области» - </w:t>
            </w:r>
            <w:r>
              <w:rPr>
                <w:rStyle w:val="FontStyle37"/>
                <w:rFonts w:eastAsia="Times New Roman" w:cs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Агуреев Алексей Александрович</w:t>
            </w:r>
            <w:r>
              <w:rPr>
                <w:sz w:val="24"/>
                <w:szCs w:val="24"/>
              </w:rPr>
              <w:t>, действующий на основании «Устава»</w:t>
            </w:r>
          </w:p>
        </w:tc>
      </w:tr>
      <w:tr>
        <w:trPr/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Фактический Адрес:</w:t>
            </w:r>
          </w:p>
        </w:tc>
        <w:tc>
          <w:tcPr>
            <w:tcW w:w="7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173016, Новгородская область, г. Великий Новгород, пр. А. Корсунова, д. 13а</w:t>
            </w:r>
          </w:p>
        </w:tc>
      </w:tr>
      <w:tr>
        <w:trPr/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ОГРН</w:t>
            </w:r>
          </w:p>
        </w:tc>
        <w:tc>
          <w:tcPr>
            <w:tcW w:w="7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5321157436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1125321006117 УФК по Новгородской области(ФГКУ «ОВО ВНГ России по Новгородской области»)</w:t>
            </w:r>
          </w:p>
        </w:tc>
      </w:tr>
      <w:tr>
        <w:trPr/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КПП</w:t>
            </w:r>
          </w:p>
        </w:tc>
        <w:tc>
          <w:tcPr>
            <w:tcW w:w="7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532101001</w:t>
            </w:r>
          </w:p>
        </w:tc>
      </w:tr>
      <w:tr>
        <w:trPr/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Эл.адрес</w:t>
            </w:r>
          </w:p>
        </w:tc>
        <w:tc>
          <w:tcPr>
            <w:tcW w:w="7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en-US" w:eastAsia="ru-RU" w:bidi="ar-SA"/>
              </w:rPr>
              <w:t>53ovo</w:t>
            </w:r>
            <w:r>
              <w:rPr>
                <w:sz w:val="24"/>
                <w:szCs w:val="24"/>
                <w:lang w:val="en-US"/>
              </w:rPr>
              <w:t>@rosgvard.ru</w:t>
            </w:r>
          </w:p>
        </w:tc>
      </w:tr>
      <w:tr>
        <w:trPr/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телефон-факс</w:t>
            </w:r>
          </w:p>
        </w:tc>
        <w:tc>
          <w:tcPr>
            <w:tcW w:w="7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(162) 618033</w:t>
            </w:r>
          </w:p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(162) 625874</w:t>
            </w:r>
          </w:p>
        </w:tc>
      </w:tr>
      <w:tr>
        <w:trPr/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УФК по Новгородской области (ФГКУ «ОВО ВНГ России по Новгородской области, л/с 04501D19360</w:t>
            </w:r>
          </w:p>
        </w:tc>
      </w:tr>
      <w:tr>
        <w:trPr/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  <w:lang w:val="en-US"/>
              </w:rPr>
              <w:t>/</w:t>
            </w:r>
            <w:r>
              <w:rPr>
                <w:sz w:val="24"/>
                <w:szCs w:val="24"/>
              </w:rPr>
              <w:t>сч</w:t>
            </w:r>
          </w:p>
        </w:tc>
        <w:tc>
          <w:tcPr>
            <w:tcW w:w="7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03100643000000015000 </w:t>
            </w:r>
          </w:p>
        </w:tc>
      </w:tr>
      <w:tr>
        <w:trPr/>
        <w:tc>
          <w:tcPr>
            <w:tcW w:w="20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казн. сч.</w:t>
            </w:r>
          </w:p>
        </w:tc>
        <w:tc>
          <w:tcPr>
            <w:tcW w:w="73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40102810145370000042 в Отделении Новгородского банка России/ ФК по Новгородской области и в г. Великий Новгород</w:t>
            </w:r>
          </w:p>
        </w:tc>
      </w:tr>
      <w:tr>
        <w:trPr/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</w:t>
            </w:r>
          </w:p>
        </w:tc>
        <w:tc>
          <w:tcPr>
            <w:tcW w:w="7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014959900</w:t>
            </w:r>
          </w:p>
        </w:tc>
      </w:tr>
      <w:tr>
        <w:trPr/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</w:t>
            </w:r>
          </w:p>
        </w:tc>
        <w:tc>
          <w:tcPr>
            <w:tcW w:w="7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18011301081017000130</w:t>
            </w:r>
          </w:p>
        </w:tc>
      </w:tr>
    </w:tbl>
    <w:p>
      <w:pPr>
        <w:pStyle w:val="Normal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hd w:val="clear" w:color="auto" w:fill="FFFFFF"/>
        <w:jc w:val="both"/>
        <w:rPr>
          <w:b/>
          <w:b/>
          <w:i/>
          <w:i/>
          <w:sz w:val="24"/>
          <w:szCs w:val="24"/>
        </w:rPr>
      </w:pPr>
      <w:r>
        <w:rPr>
          <w:b/>
          <w:i/>
          <w:sz w:val="24"/>
          <w:szCs w:val="24"/>
        </w:rPr>
        <w:t>«Заказчик»</w:t>
      </w:r>
    </w:p>
    <w:tbl>
      <w:tblPr>
        <w:tblW w:w="9384" w:type="dxa"/>
        <w:jc w:val="left"/>
        <w:tblInd w:w="-106" w:type="dxa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2631"/>
        <w:gridCol w:w="6752"/>
      </w:tblGrid>
      <w:tr>
        <w:trPr>
          <w:trHeight w:val="679" w:hRule="atLeast"/>
        </w:trPr>
        <w:tc>
          <w:tcPr>
            <w:tcW w:w="93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Indent2"/>
              <w:spacing w:lineRule="auto" w:line="240" w:before="0" w:after="120"/>
              <w:ind w:left="0" w:hanging="0"/>
              <w:rPr>
                <w:sz w:val="22"/>
                <w:szCs w:val="24"/>
              </w:rPr>
            </w:pPr>
            <w:r>
              <w:rPr>
                <w:b/>
                <w:color w:val="000000"/>
                <w:sz w:val="22"/>
              </w:rPr>
              <w:t>Общество с ограниченной ответственностью</w:t>
            </w:r>
            <w:r>
              <w:rPr>
                <w:sz w:val="22"/>
              </w:rPr>
              <w:t xml:space="preserve"> </w:t>
            </w:r>
            <w:r>
              <w:rPr>
                <w:b/>
                <w:color w:val="000000"/>
                <w:sz w:val="22"/>
              </w:rPr>
              <w:t>«___________________________________»</w:t>
            </w:r>
          </w:p>
        </w:tc>
      </w:tr>
      <w:tr>
        <w:trPr>
          <w:trHeight w:val="442" w:hRule="atLeast"/>
        </w:trPr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Юридический адрес: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79" w:hRule="atLeast"/>
        </w:trPr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Адрес почтовый: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79" w:hRule="atLeast"/>
        </w:trPr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79" w:hRule="atLeast"/>
        </w:trPr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79" w:hRule="atLeast"/>
        </w:trPr>
        <w:tc>
          <w:tcPr>
            <w:tcW w:w="26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6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74" w:hRule="atLeast"/>
        </w:trPr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Р/сч: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73" w:hRule="atLeast"/>
        </w:trPr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Банк: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79" w:hRule="atLeast"/>
        </w:trPr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К/сч: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79" w:hRule="atLeast"/>
        </w:trPr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БИК: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Style71"/>
        <w:widowControl/>
        <w:tabs>
          <w:tab w:val="clear" w:pos="709"/>
          <w:tab w:val="left" w:pos="1805" w:leader="none"/>
        </w:tabs>
        <w:spacing w:lineRule="exact" w:line="374"/>
        <w:ind w:hanging="0"/>
        <w:rPr>
          <w:rStyle w:val="FontStyle41"/>
        </w:rPr>
      </w:pPr>
      <w:r>
        <w:rPr/>
      </w:r>
    </w:p>
    <w:tbl>
      <w:tblPr>
        <w:tblW w:w="9343" w:type="dxa"/>
        <w:jc w:val="left"/>
        <w:tblInd w:w="-106" w:type="dxa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671"/>
        <w:gridCol w:w="4671"/>
      </w:tblGrid>
      <w:tr>
        <w:trPr>
          <w:trHeight w:val="2090" w:hRule="atLeast"/>
        </w:trPr>
        <w:tc>
          <w:tcPr>
            <w:tcW w:w="4671" w:type="dxa"/>
            <w:tcBorders/>
          </w:tcPr>
          <w:p>
            <w:pPr>
              <w:pStyle w:val="Normal"/>
              <w:tabs>
                <w:tab w:val="clear" w:pos="709"/>
                <w:tab w:val="left" w:pos="0" w:leader="none"/>
              </w:tabs>
              <w:ind w:right="-57" w:hanging="0"/>
              <w:rPr>
                <w:b/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«Заказчик»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_____________________________________«_________________________________»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hanging="0"/>
              <w:jc w:val="both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 xml:space="preserve">(Подпись)                                           </w:t>
              <w:tab/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М.п.                                                                                                                             </w:t>
            </w:r>
          </w:p>
        </w:tc>
        <w:tc>
          <w:tcPr>
            <w:tcW w:w="4671" w:type="dxa"/>
            <w:tcBorders/>
          </w:tcPr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hanging="0"/>
              <w:jc w:val="both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«Охрана»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ФГКУ «ОВО ВНГ России по Новгородской области»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284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 А.А. Агуреев</w:t>
            </w:r>
            <w:r>
              <w:rPr>
                <w:sz w:val="24"/>
                <w:szCs w:val="24"/>
                <w:vertAlign w:val="superscript"/>
              </w:rPr>
              <w:t xml:space="preserve"> (Подпись)</w:t>
              <w:tab/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М.п.</w:t>
            </w:r>
          </w:p>
        </w:tc>
      </w:tr>
      <w:tr>
        <w:trPr>
          <w:trHeight w:val="633" w:hRule="atLeast"/>
        </w:trPr>
        <w:tc>
          <w:tcPr>
            <w:tcW w:w="4671" w:type="dxa"/>
            <w:tcBorders/>
          </w:tcPr>
          <w:p>
            <w:pPr>
              <w:pStyle w:val="Style41"/>
              <w:widowControl/>
              <w:spacing w:lineRule="exact" w:line="365"/>
              <w:ind w:hanging="0"/>
              <w:rPr>
                <w:rStyle w:val="FontStyle37"/>
              </w:rPr>
            </w:pPr>
            <w:r>
              <w:rPr>
                <w:rStyle w:val="FontStyle37"/>
              </w:rPr>
              <w:t>«_____» _________________20__ г.</w:t>
            </w:r>
          </w:p>
        </w:tc>
        <w:tc>
          <w:tcPr>
            <w:tcW w:w="4671" w:type="dxa"/>
            <w:tcBorders/>
          </w:tcPr>
          <w:p>
            <w:pPr>
              <w:pStyle w:val="Style41"/>
              <w:widowControl/>
              <w:spacing w:lineRule="exact" w:line="365"/>
              <w:ind w:hanging="0"/>
              <w:rPr/>
            </w:pPr>
            <w:r>
              <w:rPr>
                <w:rStyle w:val="FontStyle37"/>
              </w:rPr>
              <w:t>«_____» _________________20__ г.</w:t>
            </w:r>
          </w:p>
        </w:tc>
      </w:tr>
    </w:tbl>
    <w:p>
      <w:pPr>
        <w:pStyle w:val="Style41"/>
        <w:widowControl/>
        <w:spacing w:lineRule="exact" w:line="365"/>
        <w:ind w:hanging="0"/>
        <w:rPr>
          <w:rStyle w:val="FontStyle37"/>
        </w:rPr>
      </w:pPr>
      <w:r>
        <w:rPr>
          <w:rStyle w:val="FontStyle37"/>
        </w:rPr>
        <w:t xml:space="preserve">     </w:t>
      </w:r>
    </w:p>
    <w:p>
      <w:pPr>
        <w:pStyle w:val="Style231"/>
        <w:widowControl/>
        <w:spacing w:before="5" w:after="0"/>
        <w:jc w:val="both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sectPr>
          <w:type w:val="nextPage"/>
          <w:pgSz w:w="11906" w:h="16838"/>
          <w:pgMar w:left="1701" w:right="992" w:header="0" w:top="1134" w:footer="0" w:bottom="709" w:gutter="0"/>
          <w:pgNumType w:start="2" w:fmt="decimal"/>
          <w:formProt w:val="false"/>
          <w:titlePg/>
          <w:textDirection w:val="lrTb"/>
          <w:docGrid w:type="default" w:linePitch="360" w:charSpace="8192"/>
        </w:sect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auto" w:line="240"/>
        <w:ind w:hanging="0"/>
        <w:jc w:val="left"/>
        <w:rPr>
          <w:rStyle w:val="FontStyle37"/>
          <w:sz w:val="22"/>
        </w:rPr>
      </w:pPr>
      <w:r>
        <w:rPr>
          <w:rStyle w:val="FontStyle37"/>
          <w:sz w:val="22"/>
        </w:rPr>
        <w:tab/>
        <w:tab/>
        <w:tab/>
        <w:tab/>
        <w:tab/>
        <w:tab/>
        <w:tab/>
        <w:tab/>
        <w:tab/>
        <w:t xml:space="preserve">         Приложение № 1 </w:t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auto" w:line="240"/>
        <w:ind w:hanging="0"/>
        <w:jc w:val="left"/>
        <w:rPr>
          <w:rStyle w:val="FontStyle37"/>
          <w:sz w:val="22"/>
        </w:rPr>
      </w:pPr>
      <w:r>
        <w:rPr>
          <w:rStyle w:val="FontStyle37"/>
          <w:sz w:val="22"/>
        </w:rPr>
        <w:tab/>
        <w:tab/>
        <w:tab/>
        <w:tab/>
        <w:tab/>
        <w:tab/>
        <w:tab/>
        <w:tab/>
        <w:tab/>
        <w:t xml:space="preserve">         к Договору № ______ </w:t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auto" w:line="240"/>
        <w:ind w:left="709" w:hanging="0"/>
        <w:jc w:val="right"/>
        <w:rPr>
          <w:rStyle w:val="FontStyle37"/>
          <w:sz w:val="22"/>
        </w:rPr>
      </w:pPr>
      <w:r>
        <w:rPr>
          <w:rStyle w:val="FontStyle37"/>
          <w:sz w:val="22"/>
        </w:rPr>
        <w:t>от «    » _________</w:t>
      </w:r>
      <w:r>
        <w:rPr>
          <w:rStyle w:val="FontStyle37"/>
          <w:rFonts w:eastAsia="Times New Roman" w:cs="Times New Roman"/>
          <w:color w:val="auto"/>
          <w:kern w:val="0"/>
          <w:sz w:val="22"/>
          <w:szCs w:val="24"/>
          <w:lang w:val="ru-RU" w:eastAsia="ru-RU" w:bidi="ar-SA"/>
        </w:rPr>
        <w:t xml:space="preserve"> </w:t>
      </w:r>
      <w:r>
        <w:rPr>
          <w:rStyle w:val="FontStyle37"/>
          <w:sz w:val="22"/>
        </w:rPr>
        <w:t>20__ г.</w:t>
      </w:r>
    </w:p>
    <w:p>
      <w:pPr>
        <w:pStyle w:val="Style61"/>
        <w:widowControl/>
        <w:spacing w:lineRule="auto" w:line="240" w:before="173" w:after="0"/>
        <w:ind w:firstLine="708"/>
        <w:jc w:val="center"/>
        <w:rPr>
          <w:rStyle w:val="FontStyle37"/>
        </w:rPr>
      </w:pPr>
      <w:r>
        <w:rPr>
          <w:rStyle w:val="FontStyle37"/>
          <w:b/>
        </w:rPr>
        <w:t>Перечень</w:t>
      </w:r>
    </w:p>
    <w:p>
      <w:pPr>
        <w:pStyle w:val="Normal"/>
        <w:shd w:val="clear" w:color="auto" w:fill="FFFFFF"/>
        <w:jc w:val="center"/>
        <w:rPr>
          <w:rStyle w:val="FontStyle37"/>
        </w:rPr>
      </w:pPr>
      <w:r>
        <w:rPr>
          <w:rStyle w:val="FontStyle37"/>
          <w:b/>
          <w:bCs/>
          <w:color w:val="000000"/>
          <w:spacing w:val="-1"/>
        </w:rPr>
        <w:t>охраняемых объектов радиомониторинга, выведенных на пульт</w:t>
      </w:r>
    </w:p>
    <w:p>
      <w:pPr>
        <w:pStyle w:val="Normal"/>
        <w:shd w:val="clear" w:color="auto" w:fill="FFFFFF"/>
        <w:jc w:val="center"/>
        <w:rPr>
          <w:rStyle w:val="FontStyle37"/>
        </w:rPr>
      </w:pPr>
      <w:r>
        <w:rPr>
          <w:rStyle w:val="FontStyle37"/>
          <w:b/>
          <w:bCs/>
          <w:color w:val="000000"/>
          <w:spacing w:val="-1"/>
        </w:rPr>
        <w:t xml:space="preserve">централизованной </w:t>
      </w:r>
      <w:r>
        <w:rPr>
          <w:rStyle w:val="FontStyle41"/>
          <w:b/>
          <w:bCs/>
          <w:color w:val="000000"/>
          <w:spacing w:val="-1"/>
        </w:rPr>
        <w:t xml:space="preserve">охраны </w:t>
      </w:r>
      <w:r>
        <w:rPr>
          <w:rStyle w:val="FontStyle37"/>
          <w:b/>
          <w:bCs/>
          <w:color w:val="000000"/>
          <w:spacing w:val="-1"/>
        </w:rPr>
        <w:t>(ПЦН) «Заказчика»,</w:t>
      </w:r>
    </w:p>
    <w:p>
      <w:pPr>
        <w:pStyle w:val="Normal"/>
        <w:shd w:val="clear" w:color="auto" w:fill="FFFFFF"/>
        <w:jc w:val="center"/>
        <w:rPr>
          <w:rStyle w:val="FontStyle37"/>
          <w:b/>
          <w:b/>
          <w:bCs/>
          <w:color w:val="000000"/>
          <w:spacing w:val="-1"/>
        </w:rPr>
      </w:pPr>
      <w:r>
        <w:rPr>
          <w:rStyle w:val="FontStyle37"/>
          <w:b/>
          <w:bCs/>
          <w:color w:val="000000"/>
          <w:spacing w:val="-1"/>
        </w:rPr>
        <w:t>по состоянию на «__» _______</w:t>
      </w:r>
      <w:r>
        <w:rPr>
          <w:rStyle w:val="FontStyle37"/>
          <w:rFonts w:eastAsia="Times New Roman" w:cs="Times New Roman"/>
          <w:b/>
          <w:bCs/>
          <w:color w:val="000000"/>
          <w:spacing w:val="-1"/>
          <w:kern w:val="0"/>
          <w:sz w:val="24"/>
          <w:szCs w:val="24"/>
          <w:lang w:val="ru-RU" w:eastAsia="ru-RU" w:bidi="ar-SA"/>
        </w:rPr>
        <w:t xml:space="preserve"> </w:t>
      </w:r>
      <w:r>
        <w:rPr>
          <w:rStyle w:val="FontStyle37"/>
          <w:b/>
          <w:bCs/>
          <w:color w:val="000000"/>
          <w:spacing w:val="-1"/>
        </w:rPr>
        <w:t xml:space="preserve">20__ </w:t>
      </w:r>
      <w:bookmarkStart w:id="0" w:name="_GoBack"/>
      <w:bookmarkEnd w:id="0"/>
      <w:r>
        <w:rPr>
          <w:rStyle w:val="FontStyle37"/>
          <w:b/>
          <w:bCs/>
          <w:color w:val="000000"/>
          <w:spacing w:val="-1"/>
        </w:rPr>
        <w:t>г.</w:t>
      </w:r>
    </w:p>
    <w:p>
      <w:pPr>
        <w:pStyle w:val="Normal"/>
        <w:shd w:val="clear" w:color="auto" w:fill="FFFFFF"/>
        <w:jc w:val="center"/>
        <w:rPr>
          <w:color w:val="C9211E"/>
        </w:rPr>
      </w:pPr>
      <w:r>
        <w:rPr>
          <w:color w:val="C9211E"/>
        </w:rPr>
      </w:r>
    </w:p>
    <w:tbl>
      <w:tblPr>
        <w:tblW w:w="13745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62"/>
        <w:gridCol w:w="1417"/>
        <w:gridCol w:w="2764"/>
        <w:gridCol w:w="3190"/>
        <w:gridCol w:w="1842"/>
        <w:gridCol w:w="1985"/>
        <w:gridCol w:w="1984"/>
      </w:tblGrid>
      <w:tr>
        <w:trPr>
          <w:trHeight w:val="317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/>
              <w:spacing w:before="0" w:after="0"/>
              <w:contextualSpacing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Cs w:val="24"/>
              </w:rPr>
              <w:t xml:space="preserve">№ </w:t>
            </w:r>
            <w:r>
              <w:rPr>
                <w:b/>
                <w:bCs/>
                <w:color w:val="000000"/>
                <w:szCs w:val="24"/>
              </w:rPr>
              <w:t>п/п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/>
              <w:spacing w:before="0" w:after="0"/>
              <w:contextualSpacing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Cs w:val="24"/>
              </w:rPr>
              <w:t>Номер Объекта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/>
              <w:spacing w:before="0" w:after="0"/>
              <w:contextualSpacing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Cs w:val="24"/>
              </w:rPr>
              <w:t xml:space="preserve">Наименование подразделения </w:t>
            </w:r>
          </w:p>
        </w:tc>
        <w:tc>
          <w:tcPr>
            <w:tcW w:w="31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/>
              <w:spacing w:before="0" w:after="0"/>
              <w:contextualSpacing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Cs w:val="24"/>
              </w:rPr>
              <w:t xml:space="preserve">Адрес подразделения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/>
              <w:spacing w:before="0" w:after="0"/>
              <w:contextualSpacing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Cs w:val="24"/>
              </w:rPr>
              <w:t xml:space="preserve">Дата принятия на охрану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/>
              <w:spacing w:before="0" w:after="0"/>
              <w:contextualSpacing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Cs w:val="24"/>
              </w:rPr>
              <w:t>Тип системы безопасности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/>
              <w:spacing w:before="0" w:after="0"/>
              <w:contextualSpacing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Cs w:val="24"/>
              </w:rPr>
              <w:t>Время охраны</w:t>
            </w:r>
          </w:p>
        </w:tc>
      </w:tr>
      <w:tr>
        <w:trPr>
          <w:trHeight w:val="98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/>
              <w:spacing w:before="0" w:after="0"/>
              <w:contextualSpacing/>
              <w:jc w:val="center"/>
              <w:rPr>
                <w:color w:val="000000"/>
              </w:rPr>
            </w:pPr>
            <w:r>
              <w:rPr>
                <w:bCs/>
                <w:color w:val="000000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1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before="0" w:after="0"/>
              <w:contextualSpacing/>
              <w:jc w:val="center"/>
              <w:rPr/>
            </w:pPr>
            <w:r>
              <w:rPr/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КТС</w:t>
            </w:r>
          </w:p>
          <w:p>
            <w:pPr>
              <w:pStyle w:val="Normal"/>
              <w:spacing w:before="0" w:after="0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(пост охраны)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Круглосуточно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</w:tr>
    </w:tbl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left="709" w:hanging="0"/>
        <w:rPr>
          <w:color w:val="C9211E"/>
        </w:rPr>
      </w:pPr>
      <w:r>
        <w:rPr>
          <w:color w:val="C9211E"/>
        </w:rPr>
      </w:r>
    </w:p>
    <w:tbl>
      <w:tblPr>
        <w:tblW w:w="15316" w:type="dxa"/>
        <w:jc w:val="left"/>
        <w:tblInd w:w="709" w:type="dxa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236"/>
        <w:gridCol w:w="9079"/>
      </w:tblGrid>
      <w:tr>
        <w:trPr>
          <w:trHeight w:val="2090" w:hRule="atLeast"/>
        </w:trPr>
        <w:tc>
          <w:tcPr>
            <w:tcW w:w="6236" w:type="dxa"/>
            <w:tcBorders/>
          </w:tcPr>
          <w:p>
            <w:pPr>
              <w:pStyle w:val="Normal"/>
              <w:tabs>
                <w:tab w:val="clear" w:pos="709"/>
                <w:tab w:val="left" w:pos="0" w:leader="none"/>
              </w:tabs>
              <w:ind w:right="-57" w:firstLine="653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«Заказчик»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 «____________________»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 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 xml:space="preserve">(Подпись)                                           </w:t>
              <w:tab/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М.п.                                                                                                                             </w:t>
            </w:r>
          </w:p>
        </w:tc>
        <w:tc>
          <w:tcPr>
            <w:tcW w:w="9079" w:type="dxa"/>
            <w:tcBorders/>
          </w:tcPr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«Охрана»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ФГКУ «ОВО ВНГ России по Новгородской области»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284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 А.А. Агуреев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rPr>
                <w:sz w:val="24"/>
                <w:szCs w:val="24"/>
              </w:rPr>
            </w:pPr>
            <w:r>
              <w:rPr>
                <w:sz w:val="24"/>
                <w:szCs w:val="24"/>
                <w:vertAlign w:val="superscript"/>
              </w:rPr>
              <w:t>(Подпись)</w:t>
              <w:tab/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М.п.</w:t>
            </w:r>
          </w:p>
        </w:tc>
      </w:tr>
      <w:tr>
        <w:trPr>
          <w:trHeight w:val="633" w:hRule="atLeast"/>
        </w:trPr>
        <w:tc>
          <w:tcPr>
            <w:tcW w:w="6236" w:type="dxa"/>
            <w:tcBorders/>
          </w:tcPr>
          <w:p>
            <w:pPr>
              <w:pStyle w:val="Style41"/>
              <w:widowControl/>
              <w:spacing w:lineRule="exact" w:line="365"/>
              <w:ind w:hanging="0"/>
              <w:rPr>
                <w:rStyle w:val="FontStyle37"/>
              </w:rPr>
            </w:pPr>
            <w:r>
              <w:rPr>
                <w:rStyle w:val="FontStyle37"/>
              </w:rPr>
              <w:t>«_____» _________________20__ г.</w:t>
            </w:r>
          </w:p>
        </w:tc>
        <w:tc>
          <w:tcPr>
            <w:tcW w:w="9079" w:type="dxa"/>
            <w:tcBorders/>
          </w:tcPr>
          <w:p>
            <w:pPr>
              <w:pStyle w:val="Style41"/>
              <w:widowControl/>
              <w:spacing w:lineRule="exact" w:line="365"/>
              <w:ind w:hanging="0"/>
              <w:rPr>
                <w:rStyle w:val="FontStyle37"/>
              </w:rPr>
            </w:pPr>
            <w:r>
              <w:rPr>
                <w:rStyle w:val="FontStyle37"/>
              </w:rPr>
              <w:t>«_____» _________________20__ г.</w:t>
            </w:r>
          </w:p>
        </w:tc>
      </w:tr>
    </w:tbl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jc w:val="center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left="709" w:hanging="0"/>
        <w:jc w:val="right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left="709" w:hanging="0"/>
        <w:jc w:val="right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left="709" w:hanging="0"/>
        <w:jc w:val="right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left="709" w:hanging="0"/>
        <w:jc w:val="right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left="709" w:hanging="0"/>
        <w:jc w:val="right"/>
        <w:rPr>
          <w:rStyle w:val="FontStyle37"/>
        </w:rPr>
      </w:pPr>
      <w:r>
        <w:rPr/>
      </w:r>
    </w:p>
    <w:p>
      <w:pPr>
        <w:sectPr>
          <w:type w:val="nextPage"/>
          <w:pgSz w:orient="landscape" w:w="16838" w:h="11906"/>
          <w:pgMar w:left="709" w:right="1134" w:header="0" w:top="426" w:footer="0" w:bottom="992" w:gutter="0"/>
          <w:pgNumType w:start="2" w:fmt="decimal"/>
          <w:formProt w:val="false"/>
          <w:textDirection w:val="lrTb"/>
          <w:docGrid w:type="default" w:linePitch="360" w:charSpace="8192"/>
        </w:sectPr>
        <w:pStyle w:val="Style131"/>
        <w:widowControl/>
        <w:tabs>
          <w:tab w:val="clear" w:pos="709"/>
          <w:tab w:val="left" w:pos="6645" w:leader="none"/>
        </w:tabs>
        <w:spacing w:lineRule="exact" w:line="389"/>
        <w:ind w:left="709" w:hanging="0"/>
        <w:jc w:val="right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auto" w:line="240"/>
        <w:ind w:left="709" w:hanging="0"/>
        <w:jc w:val="left"/>
        <w:rPr>
          <w:rStyle w:val="FontStyle37"/>
          <w:sz w:val="22"/>
        </w:rPr>
      </w:pPr>
      <w:r>
        <w:rPr>
          <w:rStyle w:val="FontStyle37"/>
          <w:sz w:val="22"/>
        </w:rPr>
        <w:tab/>
        <w:tab/>
        <w:tab/>
        <w:t xml:space="preserve">  Приложение № 2 </w:t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auto" w:line="240"/>
        <w:ind w:left="709" w:hanging="0"/>
        <w:jc w:val="left"/>
        <w:rPr>
          <w:rStyle w:val="FontStyle37"/>
          <w:sz w:val="22"/>
        </w:rPr>
      </w:pPr>
      <w:r>
        <w:rPr>
          <w:rStyle w:val="FontStyle37"/>
          <w:sz w:val="22"/>
        </w:rPr>
        <w:tab/>
        <w:tab/>
        <w:tab/>
        <w:t xml:space="preserve">  к Договору № ______ </w:t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auto" w:line="240"/>
        <w:ind w:left="709" w:hanging="0"/>
        <w:jc w:val="right"/>
        <w:rPr>
          <w:rStyle w:val="FontStyle37"/>
          <w:sz w:val="22"/>
        </w:rPr>
      </w:pPr>
      <w:r>
        <w:rPr>
          <w:rStyle w:val="FontStyle37"/>
          <w:sz w:val="22"/>
        </w:rPr>
        <w:t>от «15» сентября 2022 г.</w:t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left="709" w:hanging="0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jc w:val="center"/>
        <w:rPr>
          <w:rStyle w:val="FontStyle37"/>
        </w:rPr>
      </w:pPr>
      <w:r>
        <w:rPr>
          <w:rStyle w:val="FontStyle37"/>
          <w:i/>
          <w:u w:val="single"/>
        </w:rPr>
        <w:t>Список ЦОУ (ПЦН) филиалов ФГКУ «ОВО ВНГ России по Новгородской области»</w:t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rPr>
          <w:rStyle w:val="FontStyle37"/>
        </w:rPr>
      </w:pPr>
      <w:r>
        <w:rPr/>
      </w:r>
    </w:p>
    <w:tbl>
      <w:tblPr>
        <w:tblW w:w="9204" w:type="dxa"/>
        <w:jc w:val="left"/>
        <w:tblInd w:w="846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31"/>
        <w:gridCol w:w="3594"/>
        <w:gridCol w:w="1390"/>
        <w:gridCol w:w="1723"/>
        <w:gridCol w:w="1966"/>
      </w:tblGrid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  <w:b/>
                <w:b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  <w:b/>
                <w:b/>
              </w:rPr>
            </w:pPr>
            <w:r>
              <w:rPr>
                <w:b/>
                <w:sz w:val="24"/>
                <w:szCs w:val="24"/>
              </w:rPr>
              <w:t>Наименование филиала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  <w:b/>
                <w:b/>
              </w:rPr>
            </w:pPr>
            <w:r>
              <w:rPr>
                <w:b/>
                <w:sz w:val="24"/>
                <w:szCs w:val="24"/>
              </w:rPr>
              <w:t>ЦОУ/ПЦН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  <w:b/>
                <w:b/>
              </w:rPr>
            </w:pPr>
            <w:r>
              <w:rPr>
                <w:b/>
                <w:sz w:val="24"/>
                <w:szCs w:val="24"/>
              </w:rPr>
              <w:t>Код города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  <w:b/>
                <w:b/>
              </w:rPr>
            </w:pPr>
            <w:r>
              <w:rPr>
                <w:b/>
                <w:sz w:val="24"/>
                <w:szCs w:val="24"/>
              </w:rPr>
              <w:t>Телефон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ОВО по г. В. Новгород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ЦОУ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8162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62-34-13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Style w:val="FontStyle37"/>
              </w:rPr>
            </w:pPr>
            <w:r>
              <w:rPr>
                <w:rStyle w:val="FontStyle37"/>
              </w:rPr>
              <w:t>ОВО по Боровичскому району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81664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25-944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ОВО по Валдайскому району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81666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21-485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ОВО по Демянскому району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81651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42-290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ОВО по Крестецкому району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81659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54-370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ОВО по Маловишерскому району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81660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31-548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ОВО по Окуловскому району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81657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22-740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ОВО по Пестовскому району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81669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52-747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ОВО по Солецкому району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81655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30-261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ОВО по Старорусскому району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81652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52-565; 52-568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1"/>
              <w:widowControl/>
              <w:spacing w:lineRule="auto" w:line="240" w:before="62" w:after="0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ОВО по Старорусскому району  п. (Парфино)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81650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61-355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1"/>
              <w:widowControl/>
              <w:spacing w:lineRule="auto" w:line="240" w:before="62" w:after="0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ОВО по Маловишерскому району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ПЦН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81665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Style w:val="FontStyle37"/>
              </w:rPr>
            </w:pPr>
            <w:r>
              <w:rPr>
                <w:rStyle w:val="FontStyle37"/>
              </w:rPr>
              <w:t>54-966; 55-204</w:t>
            </w:r>
          </w:p>
        </w:tc>
      </w:tr>
    </w:tbl>
    <w:p>
      <w:pPr>
        <w:pStyle w:val="Style61"/>
        <w:widowControl/>
        <w:tabs>
          <w:tab w:val="clear" w:pos="709"/>
          <w:tab w:val="left" w:pos="4395" w:leader="none"/>
          <w:tab w:val="left" w:pos="6521" w:leader="none"/>
          <w:tab w:val="left" w:pos="8364" w:leader="none"/>
        </w:tabs>
        <w:spacing w:lineRule="auto" w:line="240" w:before="62" w:after="0"/>
        <w:jc w:val="both"/>
        <w:rPr>
          <w:rStyle w:val="FontStyle37"/>
        </w:rPr>
      </w:pPr>
      <w:r>
        <w:rPr/>
      </w:r>
    </w:p>
    <w:p>
      <w:pPr>
        <w:pStyle w:val="Style71"/>
        <w:widowControl/>
        <w:tabs>
          <w:tab w:val="left" w:pos="709" w:leader="none"/>
        </w:tabs>
        <w:ind w:left="709" w:hanging="0"/>
        <w:rPr>
          <w:rStyle w:val="FontStyle37"/>
        </w:rPr>
      </w:pPr>
      <w:r>
        <w:rPr/>
      </w:r>
    </w:p>
    <w:tbl>
      <w:tblPr>
        <w:tblW w:w="9356" w:type="dxa"/>
        <w:jc w:val="left"/>
        <w:tblInd w:w="709" w:type="dxa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678"/>
        <w:gridCol w:w="4677"/>
      </w:tblGrid>
      <w:tr>
        <w:trPr>
          <w:trHeight w:val="2090" w:hRule="atLeast"/>
        </w:trPr>
        <w:tc>
          <w:tcPr>
            <w:tcW w:w="4678" w:type="dxa"/>
            <w:tcBorders/>
          </w:tcPr>
          <w:p>
            <w:pPr>
              <w:pStyle w:val="Normal"/>
              <w:tabs>
                <w:tab w:val="clear" w:pos="709"/>
                <w:tab w:val="left" w:pos="0" w:leader="none"/>
              </w:tabs>
              <w:ind w:right="-57" w:firstLine="653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«Заказчик»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__________________________________________________________________________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 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 xml:space="preserve">(Подпись)                                           </w:t>
              <w:tab/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М.п.                                                                                                                             </w:t>
            </w:r>
          </w:p>
        </w:tc>
        <w:tc>
          <w:tcPr>
            <w:tcW w:w="4677" w:type="dxa"/>
            <w:tcBorders/>
          </w:tcPr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«Охрана»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ФГКУ «ОВО ВНГ России по Новгородской области»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284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_____________________ А.А.Агуреев</w:t>
            </w:r>
            <w:r>
              <w:rPr>
                <w:sz w:val="24"/>
                <w:szCs w:val="24"/>
                <w:vertAlign w:val="superscript"/>
              </w:rPr>
              <w:t xml:space="preserve"> </w:t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rPr>
                <w:sz w:val="24"/>
                <w:szCs w:val="24"/>
              </w:rPr>
            </w:pPr>
            <w:r>
              <w:rPr>
                <w:sz w:val="24"/>
                <w:szCs w:val="24"/>
                <w:vertAlign w:val="superscript"/>
              </w:rPr>
              <w:t>(Подпись)</w:t>
              <w:tab/>
            </w:r>
          </w:p>
          <w:p>
            <w:pPr>
              <w:pStyle w:val="Normal"/>
              <w:tabs>
                <w:tab w:val="clear" w:pos="709"/>
                <w:tab w:val="left" w:pos="567" w:leader="none"/>
              </w:tabs>
              <w:ind w:left="-57" w:right="-57" w:firstLine="6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М.п.</w:t>
            </w:r>
          </w:p>
        </w:tc>
      </w:tr>
      <w:tr>
        <w:trPr>
          <w:trHeight w:val="633" w:hRule="atLeast"/>
        </w:trPr>
        <w:tc>
          <w:tcPr>
            <w:tcW w:w="4678" w:type="dxa"/>
            <w:tcBorders/>
          </w:tcPr>
          <w:p>
            <w:pPr>
              <w:pStyle w:val="Style41"/>
              <w:widowControl/>
              <w:spacing w:lineRule="exact" w:line="365"/>
              <w:ind w:hanging="0"/>
              <w:rPr>
                <w:rStyle w:val="FontStyle37"/>
              </w:rPr>
            </w:pPr>
            <w:r>
              <w:rPr>
                <w:rStyle w:val="FontStyle37"/>
              </w:rPr>
              <w:t>«_____» _________________20__ г.</w:t>
            </w:r>
          </w:p>
        </w:tc>
        <w:tc>
          <w:tcPr>
            <w:tcW w:w="4677" w:type="dxa"/>
            <w:tcBorders/>
          </w:tcPr>
          <w:p>
            <w:pPr>
              <w:pStyle w:val="Style41"/>
              <w:widowControl/>
              <w:spacing w:lineRule="exact" w:line="365"/>
              <w:ind w:hanging="0"/>
              <w:rPr>
                <w:rStyle w:val="FontStyle37"/>
              </w:rPr>
            </w:pPr>
            <w:r>
              <w:rPr>
                <w:rStyle w:val="FontStyle37"/>
              </w:rPr>
              <w:t>«_____» _________________20__ г.</w:t>
            </w:r>
          </w:p>
        </w:tc>
      </w:tr>
    </w:tbl>
    <w:p>
      <w:pPr>
        <w:pStyle w:val="Normal"/>
        <w:rPr>
          <w:rStyle w:val="FontStyle37"/>
        </w:rPr>
      </w:pPr>
      <w:r>
        <w:rPr/>
      </w:r>
    </w:p>
    <w:p>
      <w:pPr>
        <w:pStyle w:val="Normal"/>
        <w:widowControl/>
        <w:tabs>
          <w:tab w:val="clear" w:pos="709"/>
          <w:tab w:val="left" w:pos="6645" w:leader="none"/>
        </w:tabs>
        <w:spacing w:lineRule="exact" w:line="389"/>
        <w:rPr>
          <w:rStyle w:val="FontStyle37"/>
        </w:rPr>
      </w:pPr>
      <w:r>
        <w:rPr/>
      </w:r>
    </w:p>
    <w:p>
      <w:pPr>
        <w:pStyle w:val="Style131"/>
        <w:widowControl/>
        <w:tabs>
          <w:tab w:val="clear" w:pos="709"/>
          <w:tab w:val="left" w:pos="6645" w:leader="none"/>
        </w:tabs>
        <w:spacing w:lineRule="exact" w:line="389"/>
        <w:ind w:hanging="0"/>
        <w:rPr>
          <w:rStyle w:val="FontStyle37"/>
        </w:rPr>
      </w:pPr>
      <w:r>
        <w:rPr/>
      </w:r>
    </w:p>
    <w:sectPr>
      <w:type w:val="nextPage"/>
      <w:pgSz w:w="11906" w:h="16838"/>
      <w:pgMar w:left="709" w:right="992" w:header="0" w:top="1134" w:footer="0" w:bottom="709" w:gutter="0"/>
      <w:pgNumType w:start="2"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Cambria">
    <w:charset w:val="01"/>
    <w:family w:val="roman"/>
    <w:pitch w:val="default"/>
  </w:font>
  <w:font w:name="Courier New">
    <w:charset w:val="01"/>
    <w:family w:val="roman"/>
    <w:pitch w:val="default"/>
  </w:font>
  <w:font w:name="Tahoma">
    <w:charset w:val="01"/>
    <w:family w:val="roman"/>
    <w:pitch w:val="default"/>
  </w:font>
  <w:font w:name="PT Sans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4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2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9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6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63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0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8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5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24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embedSystemFonts/>
  <w:defaultTabStop w:val="709"/>
  <w:autoHyphenation w:val="true"/>
  <w:doNotHyphenateCaps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3e5789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next w:val="Normal"/>
    <w:link w:val="10"/>
    <w:uiPriority w:val="99"/>
    <w:qFormat/>
    <w:locked/>
    <w:rsid w:val="00f535a7"/>
    <w:pPr>
      <w:keepNext w:val="true"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uiPriority w:val="99"/>
    <w:qFormat/>
    <w:locked/>
    <w:rsid w:val="006d0efc"/>
    <w:rPr>
      <w:rFonts w:ascii="Cambria" w:hAnsi="Cambria" w:cs="Cambria"/>
      <w:b/>
      <w:bCs/>
      <w:kern w:val="2"/>
      <w:sz w:val="32"/>
      <w:szCs w:val="32"/>
    </w:rPr>
  </w:style>
  <w:style w:type="character" w:styleId="2" w:customStyle="1">
    <w:name w:val="Основной текст с отступом 2 Знак"/>
    <w:basedOn w:val="DefaultParagraphFont"/>
    <w:uiPriority w:val="99"/>
    <w:qFormat/>
    <w:locked/>
    <w:rsid w:val="003e5789"/>
    <w:rPr>
      <w:rFonts w:ascii="Times New Roman" w:hAnsi="Times New Roman" w:cs="Times New Roman"/>
      <w:sz w:val="20"/>
      <w:szCs w:val="20"/>
      <w:lang w:eastAsia="ru-RU"/>
    </w:rPr>
  </w:style>
  <w:style w:type="character" w:styleId="Style13" w:customStyle="1">
    <w:name w:val="Текст Знак"/>
    <w:basedOn w:val="DefaultParagraphFont"/>
    <w:uiPriority w:val="99"/>
    <w:qFormat/>
    <w:locked/>
    <w:rsid w:val="003e5789"/>
    <w:rPr>
      <w:rFonts w:ascii="Courier New" w:hAnsi="Courier New" w:cs="Courier New"/>
      <w:sz w:val="20"/>
      <w:szCs w:val="20"/>
      <w:lang w:eastAsia="ru-RU"/>
    </w:rPr>
  </w:style>
  <w:style w:type="character" w:styleId="FontStyle37" w:customStyle="1">
    <w:name w:val="Font Style37"/>
    <w:basedOn w:val="DefaultParagraphFont"/>
    <w:uiPriority w:val="99"/>
    <w:qFormat/>
    <w:rsid w:val="003e5789"/>
    <w:rPr>
      <w:rFonts w:ascii="Times New Roman" w:hAnsi="Times New Roman" w:cs="Times New Roman"/>
      <w:sz w:val="24"/>
      <w:szCs w:val="24"/>
    </w:rPr>
  </w:style>
  <w:style w:type="character" w:styleId="FontStyle41" w:customStyle="1">
    <w:name w:val="Font Style41"/>
    <w:basedOn w:val="DefaultParagraphFont"/>
    <w:uiPriority w:val="99"/>
    <w:qFormat/>
    <w:rsid w:val="003e5789"/>
    <w:rPr>
      <w:rFonts w:ascii="Times New Roman" w:hAnsi="Times New Roman" w:cs="Times New Roman"/>
      <w:sz w:val="24"/>
      <w:szCs w:val="24"/>
    </w:rPr>
  </w:style>
  <w:style w:type="character" w:styleId="FontStyle39" w:customStyle="1">
    <w:name w:val="Font Style39"/>
    <w:basedOn w:val="DefaultParagraphFont"/>
    <w:uiPriority w:val="99"/>
    <w:qFormat/>
    <w:rsid w:val="003e5789"/>
    <w:rPr>
      <w:rFonts w:ascii="Times New Roman" w:hAnsi="Times New Roman" w:cs="Times New Roman"/>
      <w:sz w:val="20"/>
      <w:szCs w:val="20"/>
    </w:rPr>
  </w:style>
  <w:style w:type="character" w:styleId="FontStyle40" w:customStyle="1">
    <w:name w:val="Font Style40"/>
    <w:basedOn w:val="DefaultParagraphFont"/>
    <w:uiPriority w:val="99"/>
    <w:qFormat/>
    <w:rsid w:val="003e5789"/>
    <w:rPr>
      <w:rFonts w:ascii="Times New Roman" w:hAnsi="Times New Roman" w:cs="Times New Roman"/>
      <w:sz w:val="24"/>
      <w:szCs w:val="24"/>
    </w:rPr>
  </w:style>
  <w:style w:type="character" w:styleId="FontStyle45" w:customStyle="1">
    <w:name w:val="Font Style45"/>
    <w:basedOn w:val="DefaultParagraphFont"/>
    <w:uiPriority w:val="99"/>
    <w:qFormat/>
    <w:rsid w:val="003e5789"/>
    <w:rPr>
      <w:rFonts w:ascii="Times New Roman" w:hAnsi="Times New Roman" w:cs="Times New Roman"/>
      <w:sz w:val="22"/>
      <w:szCs w:val="22"/>
    </w:rPr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locked/>
    <w:rsid w:val="006d0efc"/>
    <w:rPr>
      <w:rFonts w:ascii="Times New Roman" w:hAnsi="Times New Roman" w:cs="Times New Roman"/>
      <w:sz w:val="20"/>
      <w:szCs w:val="20"/>
    </w:rPr>
  </w:style>
  <w:style w:type="character" w:styleId="21" w:customStyle="1">
    <w:name w:val="Основной текст 2 Знак"/>
    <w:basedOn w:val="DefaultParagraphFont"/>
    <w:link w:val="21"/>
    <w:uiPriority w:val="99"/>
    <w:semiHidden/>
    <w:qFormat/>
    <w:locked/>
    <w:rsid w:val="006d0efc"/>
    <w:rPr>
      <w:rFonts w:ascii="Times New Roman" w:hAnsi="Times New Roman" w:cs="Times New Roman"/>
      <w:sz w:val="20"/>
      <w:szCs w:val="20"/>
    </w:rPr>
  </w:style>
  <w:style w:type="character" w:styleId="Style15" w:customStyle="1">
    <w:name w:val="Основной текст Знак"/>
    <w:basedOn w:val="DefaultParagraphFont"/>
    <w:uiPriority w:val="99"/>
    <w:semiHidden/>
    <w:qFormat/>
    <w:locked/>
    <w:rsid w:val="006d0efc"/>
    <w:rPr>
      <w:rFonts w:ascii="Times New Roman" w:hAnsi="Times New Roman" w:cs="Times New Roman"/>
      <w:sz w:val="20"/>
      <w:szCs w:val="20"/>
    </w:rPr>
  </w:style>
  <w:style w:type="character" w:styleId="Style16" w:customStyle="1">
    <w:name w:val="Обычный + По ширине Знак"/>
    <w:basedOn w:val="DefaultParagraphFont"/>
    <w:uiPriority w:val="99"/>
    <w:qFormat/>
    <w:rsid w:val="00f535a7"/>
    <w:rPr>
      <w:rFonts w:ascii="Arial" w:hAnsi="Arial" w:cs="Arial"/>
      <w:lang w:val="ru-RU" w:eastAsia="ru-RU"/>
    </w:rPr>
  </w:style>
  <w:style w:type="character" w:styleId="Style17" w:customStyle="1">
    <w:name w:val="Верхний колонтитул Знак"/>
    <w:basedOn w:val="DefaultParagraphFont"/>
    <w:uiPriority w:val="99"/>
    <w:semiHidden/>
    <w:qFormat/>
    <w:locked/>
    <w:rsid w:val="006d0efc"/>
    <w:rPr>
      <w:rFonts w:ascii="Times New Roman" w:hAnsi="Times New Roman" w:cs="Times New Roman"/>
      <w:sz w:val="20"/>
      <w:szCs w:val="20"/>
    </w:rPr>
  </w:style>
  <w:style w:type="character" w:styleId="Style18" w:customStyle="1">
    <w:name w:val="Нижний колонтитул Знак"/>
    <w:basedOn w:val="DefaultParagraphFont"/>
    <w:uiPriority w:val="99"/>
    <w:semiHidden/>
    <w:qFormat/>
    <w:locked/>
    <w:rsid w:val="006d0efc"/>
    <w:rPr>
      <w:rFonts w:ascii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qFormat/>
    <w:rsid w:val="00c740a2"/>
    <w:rPr>
      <w:rFonts w:cs="Times New Roman"/>
    </w:rPr>
  </w:style>
  <w:style w:type="character" w:styleId="Style19" w:customStyle="1">
    <w:name w:val="Текст выноски Знак"/>
    <w:basedOn w:val="DefaultParagraphFont"/>
    <w:uiPriority w:val="99"/>
    <w:semiHidden/>
    <w:qFormat/>
    <w:rsid w:val="004e5af4"/>
    <w:rPr>
      <w:rFonts w:ascii="Tahoma" w:hAnsi="Tahoma" w:eastAsia="Times New Roman" w:cs="Tahoma"/>
      <w:sz w:val="16"/>
      <w:szCs w:val="16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f659b7"/>
    <w:rPr>
      <w:sz w:val="16"/>
      <w:szCs w:val="16"/>
    </w:rPr>
  </w:style>
  <w:style w:type="character" w:styleId="Style20" w:customStyle="1">
    <w:name w:val="Текст примечания Знак"/>
    <w:basedOn w:val="DefaultParagraphFont"/>
    <w:uiPriority w:val="99"/>
    <w:semiHidden/>
    <w:qFormat/>
    <w:rsid w:val="00f659b7"/>
    <w:rPr>
      <w:rFonts w:ascii="Times New Roman" w:hAnsi="Times New Roman" w:eastAsia="Times New Roman"/>
      <w:sz w:val="20"/>
      <w:szCs w:val="20"/>
    </w:rPr>
  </w:style>
  <w:style w:type="character" w:styleId="Style21" w:customStyle="1">
    <w:name w:val="Тема примечания Знак"/>
    <w:basedOn w:val="Style20"/>
    <w:uiPriority w:val="99"/>
    <w:semiHidden/>
    <w:qFormat/>
    <w:rsid w:val="00f659b7"/>
    <w:rPr>
      <w:rFonts w:ascii="Times New Roman" w:hAnsi="Times New Roman" w:eastAsia="Times New Roman"/>
      <w:b/>
      <w:bCs/>
      <w:sz w:val="20"/>
      <w:szCs w:val="20"/>
    </w:rPr>
  </w:style>
  <w:style w:type="character" w:styleId="Style22" w:customStyle="1">
    <w:name w:val="Интернет-ссылка"/>
    <w:basedOn w:val="DefaultParagraphFont"/>
    <w:uiPriority w:val="99"/>
    <w:semiHidden/>
    <w:unhideWhenUsed/>
    <w:rsid w:val="00646d5c"/>
    <w:rPr>
      <w:color w:val="0000FF"/>
      <w:u w:val="single"/>
    </w:rPr>
  </w:style>
  <w:style w:type="character" w:styleId="Style23" w:customStyle="1">
    <w:name w:val="Посещённая гиперссылка"/>
    <w:basedOn w:val="DefaultParagraphFont"/>
    <w:uiPriority w:val="99"/>
    <w:semiHidden/>
    <w:unhideWhenUsed/>
    <w:rsid w:val="00646d5c"/>
    <w:rPr>
      <w:color w:val="800080"/>
      <w:u w:val="single"/>
    </w:rPr>
  </w:style>
  <w:style w:type="paragraph" w:styleId="Style24">
    <w:name w:val="Заголовок"/>
    <w:basedOn w:val="Normal"/>
    <w:next w:val="Style25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5">
    <w:name w:val="Body Text"/>
    <w:basedOn w:val="Normal"/>
    <w:uiPriority w:val="99"/>
    <w:rsid w:val="00f535a7"/>
    <w:pPr>
      <w:spacing w:before="0" w:after="120"/>
    </w:pPr>
    <w:rPr>
      <w:rFonts w:ascii="Arial" w:hAnsi="Arial" w:eastAsia="Calibri" w:cs="Arial"/>
    </w:rPr>
  </w:style>
  <w:style w:type="paragraph" w:styleId="Style26">
    <w:name w:val="List"/>
    <w:basedOn w:val="Style25"/>
    <w:pPr/>
    <w:rPr>
      <w:rFonts w:ascii="PT Sans" w:hAnsi="PT Sans" w:cs="Noto Sans Devanagari"/>
    </w:rPr>
  </w:style>
  <w:style w:type="paragraph" w:styleId="Style27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8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yle29">
    <w:name w:val="Title"/>
    <w:basedOn w:val="Normal"/>
    <w:next w:val="Style25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Sans" w:hAnsi="PT Sans" w:cs="Noto Sans Devanagari"/>
    </w:rPr>
  </w:style>
  <w:style w:type="paragraph" w:styleId="BodyTextIndent2">
    <w:name w:val="Body Text Indent 2"/>
    <w:basedOn w:val="Normal"/>
    <w:uiPriority w:val="99"/>
    <w:qFormat/>
    <w:rsid w:val="003e5789"/>
    <w:pPr>
      <w:spacing w:lineRule="auto" w:line="480" w:before="0" w:after="120"/>
      <w:ind w:left="283" w:hanging="0"/>
    </w:pPr>
    <w:rPr/>
  </w:style>
  <w:style w:type="paragraph" w:styleId="PlainText">
    <w:name w:val="Plain Text"/>
    <w:basedOn w:val="Normal"/>
    <w:uiPriority w:val="99"/>
    <w:qFormat/>
    <w:rsid w:val="003e5789"/>
    <w:pPr>
      <w:widowControl/>
    </w:pPr>
    <w:rPr>
      <w:rFonts w:ascii="Courier New" w:hAnsi="Courier New" w:cs="Courier New"/>
    </w:rPr>
  </w:style>
  <w:style w:type="paragraph" w:styleId="Style110" w:customStyle="1">
    <w:name w:val="Style1"/>
    <w:basedOn w:val="Normal"/>
    <w:uiPriority w:val="99"/>
    <w:qFormat/>
    <w:rsid w:val="003e5789"/>
    <w:pPr>
      <w:spacing w:lineRule="exact" w:line="307"/>
      <w:ind w:firstLine="3533"/>
    </w:pPr>
    <w:rPr>
      <w:sz w:val="24"/>
      <w:szCs w:val="24"/>
    </w:rPr>
  </w:style>
  <w:style w:type="paragraph" w:styleId="Style41" w:customStyle="1">
    <w:name w:val="Style4"/>
    <w:basedOn w:val="Normal"/>
    <w:uiPriority w:val="99"/>
    <w:qFormat/>
    <w:rsid w:val="003e5789"/>
    <w:pPr>
      <w:spacing w:lineRule="exact" w:line="304"/>
      <w:ind w:firstLine="686"/>
      <w:jc w:val="both"/>
    </w:pPr>
    <w:rPr>
      <w:sz w:val="24"/>
      <w:szCs w:val="24"/>
    </w:rPr>
  </w:style>
  <w:style w:type="paragraph" w:styleId="Style51" w:customStyle="1">
    <w:name w:val="Style5"/>
    <w:basedOn w:val="Normal"/>
    <w:uiPriority w:val="99"/>
    <w:qFormat/>
    <w:rsid w:val="003e5789"/>
    <w:pPr>
      <w:jc w:val="both"/>
    </w:pPr>
    <w:rPr>
      <w:sz w:val="24"/>
      <w:szCs w:val="24"/>
    </w:rPr>
  </w:style>
  <w:style w:type="paragraph" w:styleId="Style61" w:customStyle="1">
    <w:name w:val="Style6"/>
    <w:basedOn w:val="Normal"/>
    <w:uiPriority w:val="99"/>
    <w:qFormat/>
    <w:rsid w:val="003e5789"/>
    <w:pPr>
      <w:spacing w:lineRule="exact" w:line="288"/>
      <w:jc w:val="right"/>
    </w:pPr>
    <w:rPr>
      <w:sz w:val="24"/>
      <w:szCs w:val="24"/>
    </w:rPr>
  </w:style>
  <w:style w:type="paragraph" w:styleId="Style71" w:customStyle="1">
    <w:name w:val="Style7"/>
    <w:basedOn w:val="Normal"/>
    <w:uiPriority w:val="99"/>
    <w:qFormat/>
    <w:rsid w:val="003e5789"/>
    <w:pPr>
      <w:spacing w:lineRule="exact" w:line="298"/>
      <w:ind w:firstLine="706"/>
      <w:jc w:val="both"/>
    </w:pPr>
    <w:rPr>
      <w:sz w:val="24"/>
      <w:szCs w:val="24"/>
    </w:rPr>
  </w:style>
  <w:style w:type="paragraph" w:styleId="Style131" w:customStyle="1">
    <w:name w:val="Style13"/>
    <w:basedOn w:val="Normal"/>
    <w:uiPriority w:val="99"/>
    <w:qFormat/>
    <w:rsid w:val="003e5789"/>
    <w:pPr>
      <w:spacing w:lineRule="exact" w:line="379"/>
      <w:ind w:firstLine="653"/>
      <w:jc w:val="both"/>
    </w:pPr>
    <w:rPr>
      <w:sz w:val="24"/>
      <w:szCs w:val="24"/>
    </w:rPr>
  </w:style>
  <w:style w:type="paragraph" w:styleId="Style231" w:customStyle="1">
    <w:name w:val="Style23"/>
    <w:basedOn w:val="Normal"/>
    <w:uiPriority w:val="99"/>
    <w:qFormat/>
    <w:rsid w:val="003e5789"/>
    <w:pPr>
      <w:spacing w:lineRule="exact" w:line="355"/>
      <w:ind w:firstLine="2131"/>
    </w:pPr>
    <w:rPr>
      <w:sz w:val="24"/>
      <w:szCs w:val="24"/>
    </w:rPr>
  </w:style>
  <w:style w:type="paragraph" w:styleId="Style171" w:customStyle="1">
    <w:name w:val="Style17"/>
    <w:basedOn w:val="Normal"/>
    <w:uiPriority w:val="99"/>
    <w:qFormat/>
    <w:rsid w:val="003e5789"/>
    <w:pPr>
      <w:spacing w:lineRule="exact" w:line="290"/>
      <w:jc w:val="right"/>
    </w:pPr>
    <w:rPr>
      <w:sz w:val="24"/>
      <w:szCs w:val="24"/>
    </w:rPr>
  </w:style>
  <w:style w:type="paragraph" w:styleId="Style30">
    <w:name w:val="Body Text Indent"/>
    <w:basedOn w:val="Normal"/>
    <w:uiPriority w:val="99"/>
    <w:rsid w:val="00f535a7"/>
    <w:pPr>
      <w:spacing w:before="0" w:after="120"/>
      <w:ind w:left="283" w:hanging="0"/>
    </w:pPr>
    <w:rPr/>
  </w:style>
  <w:style w:type="paragraph" w:styleId="BodyText2">
    <w:name w:val="Body Text 2"/>
    <w:basedOn w:val="Normal"/>
    <w:uiPriority w:val="99"/>
    <w:qFormat/>
    <w:rsid w:val="00f535a7"/>
    <w:pPr>
      <w:spacing w:lineRule="auto" w:line="480" w:before="0" w:after="120"/>
    </w:pPr>
    <w:rPr/>
  </w:style>
  <w:style w:type="paragraph" w:styleId="22" w:customStyle="1">
    <w:name w:val="Заголовок 2 + Авто"/>
    <w:basedOn w:val="1"/>
    <w:link w:val="20"/>
    <w:uiPriority w:val="99"/>
    <w:qFormat/>
    <w:rsid w:val="00f535a7"/>
    <w:pPr>
      <w:shd w:val="clear" w:color="auto" w:fill="FFFFFF"/>
      <w:spacing w:before="197" w:after="0"/>
      <w:ind w:right="58" w:hanging="0"/>
      <w:jc w:val="center"/>
    </w:pPr>
    <w:rPr>
      <w:rFonts w:eastAsia="Calibri"/>
      <w:spacing w:val="1"/>
      <w:kern w:val="0"/>
      <w:sz w:val="24"/>
      <w:szCs w:val="24"/>
    </w:rPr>
  </w:style>
  <w:style w:type="paragraph" w:styleId="Style31" w:customStyle="1">
    <w:name w:val="Верхний и нижний колонтитулы"/>
    <w:basedOn w:val="Normal"/>
    <w:qFormat/>
    <w:pPr/>
    <w:rPr/>
  </w:style>
  <w:style w:type="paragraph" w:styleId="Style32">
    <w:name w:val="Header"/>
    <w:basedOn w:val="Normal"/>
    <w:uiPriority w:val="99"/>
    <w:rsid w:val="00c740a2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Style33">
    <w:name w:val="Footer"/>
    <w:basedOn w:val="Normal"/>
    <w:uiPriority w:val="99"/>
    <w:rsid w:val="00c740a2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uiPriority w:val="99"/>
    <w:semiHidden/>
    <w:unhideWhenUsed/>
    <w:qFormat/>
    <w:rsid w:val="004e5af4"/>
    <w:pPr/>
    <w:rPr>
      <w:rFonts w:ascii="Tahoma" w:hAnsi="Tahoma" w:cs="Tahoma"/>
      <w:sz w:val="16"/>
      <w:szCs w:val="16"/>
    </w:rPr>
  </w:style>
  <w:style w:type="paragraph" w:styleId="Western" w:customStyle="1">
    <w:name w:val="western"/>
    <w:basedOn w:val="Normal"/>
    <w:qFormat/>
    <w:rsid w:val="00751f27"/>
    <w:pPr>
      <w:widowControl/>
      <w:shd w:val="clear" w:color="auto" w:fill="FFFFFF"/>
      <w:spacing w:beforeAutospacing="1" w:after="0"/>
      <w:jc w:val="both"/>
    </w:pPr>
    <w:rPr>
      <w:rFonts w:ascii="Arial" w:hAnsi="Arial" w:cs="Arial"/>
      <w:color w:val="000000"/>
      <w:sz w:val="24"/>
      <w:szCs w:val="24"/>
    </w:rPr>
  </w:style>
  <w:style w:type="paragraph" w:styleId="Annotationtext">
    <w:name w:val="annotation text"/>
    <w:basedOn w:val="Normal"/>
    <w:uiPriority w:val="99"/>
    <w:semiHidden/>
    <w:unhideWhenUsed/>
    <w:qFormat/>
    <w:rsid w:val="00f659b7"/>
    <w:pPr/>
    <w:rPr/>
  </w:style>
  <w:style w:type="paragraph" w:styleId="Annotationsubject">
    <w:name w:val="annotation subject"/>
    <w:basedOn w:val="Annotationtext"/>
    <w:next w:val="Annotationtext"/>
    <w:uiPriority w:val="99"/>
    <w:semiHidden/>
    <w:unhideWhenUsed/>
    <w:qFormat/>
    <w:rsid w:val="00f659b7"/>
    <w:pPr/>
    <w:rPr>
      <w:b/>
      <w:bCs/>
    </w:rPr>
  </w:style>
  <w:style w:type="paragraph" w:styleId="ListParagraph">
    <w:name w:val="List Paragraph"/>
    <w:basedOn w:val="Normal"/>
    <w:uiPriority w:val="34"/>
    <w:qFormat/>
    <w:rsid w:val="00182ee5"/>
    <w:pPr>
      <w:spacing w:before="0" w:after="0"/>
      <w:ind w:left="720" w:hanging="0"/>
      <w:contextualSpacing/>
    </w:pPr>
    <w:rPr/>
  </w:style>
  <w:style w:type="paragraph" w:styleId="Xl100" w:customStyle="1">
    <w:name w:val="xl100"/>
    <w:basedOn w:val="Normal"/>
    <w:qFormat/>
    <w:rsid w:val="00646d5c"/>
    <w:pPr>
      <w:widowControl/>
      <w:spacing w:beforeAutospacing="1" w:afterAutospacing="1"/>
    </w:pPr>
    <w:rPr>
      <w:sz w:val="24"/>
      <w:szCs w:val="24"/>
    </w:rPr>
  </w:style>
  <w:style w:type="paragraph" w:styleId="Xl101" w:customStyle="1">
    <w:name w:val="xl101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02" w:customStyle="1">
    <w:name w:val="xl102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03" w:customStyle="1">
    <w:name w:val="xl103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  <w:textAlignment w:val="center"/>
    </w:pPr>
    <w:rPr>
      <w:rFonts w:ascii="Arial" w:hAnsi="Arial" w:cs="Arial"/>
    </w:rPr>
  </w:style>
  <w:style w:type="paragraph" w:styleId="Xl104" w:customStyle="1">
    <w:name w:val="xl104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05" w:customStyle="1">
    <w:name w:val="xl105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  <w:textAlignment w:val="top"/>
    </w:pPr>
    <w:rPr>
      <w:rFonts w:ascii="Arial" w:hAnsi="Arial" w:cs="Arial"/>
    </w:rPr>
  </w:style>
  <w:style w:type="paragraph" w:styleId="Xl106" w:customStyle="1">
    <w:name w:val="xl106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  <w:textAlignment w:val="top"/>
    </w:pPr>
    <w:rPr>
      <w:rFonts w:ascii="Arial" w:hAnsi="Arial" w:cs="Arial"/>
    </w:rPr>
  </w:style>
  <w:style w:type="paragraph" w:styleId="Xl107" w:customStyle="1">
    <w:name w:val="xl107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  <w:textAlignment w:val="top"/>
    </w:pPr>
    <w:rPr>
      <w:rFonts w:ascii="Arial" w:hAnsi="Arial" w:cs="Arial"/>
    </w:rPr>
  </w:style>
  <w:style w:type="paragraph" w:styleId="Xl108" w:customStyle="1">
    <w:name w:val="xl108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09" w:customStyle="1">
    <w:name w:val="xl109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  <w:textAlignment w:val="center"/>
    </w:pPr>
    <w:rPr>
      <w:rFonts w:ascii="Arial" w:hAnsi="Arial" w:cs="Arial"/>
    </w:rPr>
  </w:style>
  <w:style w:type="paragraph" w:styleId="Xl110" w:customStyle="1">
    <w:name w:val="xl110"/>
    <w:basedOn w:val="Normal"/>
    <w:qFormat/>
    <w:rsid w:val="00646d5c"/>
    <w:pPr>
      <w:widowControl/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/>
      <w:jc w:val="center"/>
      <w:textAlignment w:val="center"/>
    </w:pPr>
    <w:rPr>
      <w:rFonts w:ascii="Arial" w:hAnsi="Arial" w:cs="Arial"/>
      <w:b/>
      <w:bCs/>
    </w:rPr>
  </w:style>
  <w:style w:type="paragraph" w:styleId="Xl111" w:customStyle="1">
    <w:name w:val="xl111"/>
    <w:basedOn w:val="Normal"/>
    <w:qFormat/>
    <w:rsid w:val="00646d5c"/>
    <w:pPr>
      <w:widowControl/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/>
      <w:jc w:val="center"/>
      <w:textAlignment w:val="center"/>
    </w:pPr>
    <w:rPr>
      <w:rFonts w:ascii="Arial" w:hAnsi="Arial" w:cs="Arial"/>
      <w:b/>
      <w:bCs/>
    </w:rPr>
  </w:style>
  <w:style w:type="paragraph" w:styleId="Xl112" w:customStyle="1">
    <w:name w:val="xl112"/>
    <w:basedOn w:val="Normal"/>
    <w:qFormat/>
    <w:rsid w:val="00646d5c"/>
    <w:pPr>
      <w:widowControl/>
      <w:pBdr>
        <w:top w:val="single" w:sz="8" w:space="0" w:color="000000"/>
        <w:bottom w:val="single" w:sz="8" w:space="0" w:color="000000"/>
      </w:pBdr>
      <w:spacing w:beforeAutospacing="1" w:afterAutospacing="1"/>
      <w:jc w:val="center"/>
      <w:textAlignment w:val="center"/>
    </w:pPr>
    <w:rPr>
      <w:rFonts w:ascii="Arial" w:hAnsi="Arial" w:cs="Arial"/>
      <w:b/>
      <w:bCs/>
    </w:rPr>
  </w:style>
  <w:style w:type="paragraph" w:styleId="Xl113" w:customStyle="1">
    <w:name w:val="xl113"/>
    <w:basedOn w:val="Normal"/>
    <w:qFormat/>
    <w:rsid w:val="00646d5c"/>
    <w:pPr>
      <w:widowControl/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14" w:customStyle="1">
    <w:name w:val="xl114"/>
    <w:basedOn w:val="Normal"/>
    <w:qFormat/>
    <w:rsid w:val="00646d5c"/>
    <w:pPr>
      <w:widowControl/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15" w:customStyle="1">
    <w:name w:val="xl115"/>
    <w:basedOn w:val="Normal"/>
    <w:qFormat/>
    <w:rsid w:val="00646d5c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16" w:customStyle="1">
    <w:name w:val="xl116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17" w:customStyle="1">
    <w:name w:val="xl117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18" w:customStyle="1">
    <w:name w:val="xl118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19" w:customStyle="1">
    <w:name w:val="xl119"/>
    <w:basedOn w:val="Normal"/>
    <w:qFormat/>
    <w:rsid w:val="00646d5c"/>
    <w:pPr>
      <w:widowControl/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20" w:customStyle="1">
    <w:name w:val="xl120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21" w:customStyle="1">
    <w:name w:val="xl121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22" w:customStyle="1">
    <w:name w:val="xl122"/>
    <w:basedOn w:val="Normal"/>
    <w:qFormat/>
    <w:rsid w:val="00646d5c"/>
    <w:pPr>
      <w:widowControl/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/>
      <w:jc w:val="center"/>
      <w:textAlignment w:val="center"/>
    </w:pPr>
    <w:rPr>
      <w:rFonts w:ascii="Arial" w:hAnsi="Arial" w:cs="Arial"/>
      <w:b/>
      <w:bCs/>
    </w:rPr>
  </w:style>
  <w:style w:type="paragraph" w:styleId="Xl123" w:customStyle="1">
    <w:name w:val="xl123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24" w:customStyle="1">
    <w:name w:val="xl124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Autospacing="1" w:afterAutospacing="1"/>
      <w:textAlignment w:val="top"/>
    </w:pPr>
    <w:rPr>
      <w:rFonts w:ascii="Arial" w:hAnsi="Arial" w:cs="Arial"/>
    </w:rPr>
  </w:style>
  <w:style w:type="paragraph" w:styleId="Xl125" w:customStyle="1">
    <w:name w:val="xl125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Autospacing="1" w:afterAutospacing="1"/>
      <w:textAlignment w:val="top"/>
    </w:pPr>
    <w:rPr>
      <w:rFonts w:ascii="Arial" w:hAnsi="Arial" w:cs="Arial"/>
    </w:rPr>
  </w:style>
  <w:style w:type="paragraph" w:styleId="Xl126" w:customStyle="1">
    <w:name w:val="xl126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27" w:customStyle="1">
    <w:name w:val="xl127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Autospacing="1" w:afterAutospacing="1"/>
      <w:textAlignment w:val="top"/>
    </w:pPr>
    <w:rPr>
      <w:rFonts w:ascii="Arial" w:hAnsi="Arial" w:cs="Arial"/>
    </w:rPr>
  </w:style>
  <w:style w:type="paragraph" w:styleId="Xl128" w:customStyle="1">
    <w:name w:val="xl128"/>
    <w:basedOn w:val="Normal"/>
    <w:qFormat/>
    <w:rsid w:val="00646d5c"/>
    <w:pPr>
      <w:widowControl/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29" w:customStyle="1">
    <w:name w:val="xl129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30" w:customStyle="1">
    <w:name w:val="xl130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hd w:val="clear" w:color="000000" w:fill="FFFFFF"/>
      <w:spacing w:beforeAutospacing="1" w:afterAutospacing="1"/>
    </w:pPr>
    <w:rPr>
      <w:rFonts w:ascii="Arial" w:hAnsi="Arial" w:cs="Arial"/>
    </w:rPr>
  </w:style>
  <w:style w:type="paragraph" w:styleId="Xl131" w:customStyle="1">
    <w:name w:val="xl131"/>
    <w:basedOn w:val="Normal"/>
    <w:qFormat/>
    <w:rsid w:val="00646d5c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hd w:val="clear" w:color="000000" w:fill="FFFF00"/>
      <w:spacing w:beforeAutospacing="1" w:afterAutospacing="1"/>
    </w:pPr>
    <w:rPr>
      <w:rFonts w:ascii="Arial" w:hAnsi="Arial" w:cs="Arial"/>
    </w:rPr>
  </w:style>
  <w:style w:type="paragraph" w:styleId="Xl132" w:customStyle="1">
    <w:name w:val="xl132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spacing w:beforeAutospacing="1" w:afterAutospacing="1"/>
    </w:pPr>
    <w:rPr>
      <w:rFonts w:ascii="Arial" w:hAnsi="Arial" w:cs="Arial"/>
    </w:rPr>
  </w:style>
  <w:style w:type="paragraph" w:styleId="Xl133" w:customStyle="1">
    <w:name w:val="xl133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00"/>
      <w:spacing w:beforeAutospacing="1" w:afterAutospacing="1"/>
    </w:pPr>
    <w:rPr>
      <w:rFonts w:ascii="Arial" w:hAnsi="Arial" w:cs="Arial"/>
    </w:rPr>
  </w:style>
  <w:style w:type="paragraph" w:styleId="Xl134" w:customStyle="1">
    <w:name w:val="xl134"/>
    <w:basedOn w:val="Normal"/>
    <w:qFormat/>
    <w:rsid w:val="00646d5c"/>
    <w:pPr>
      <w:widowControl/>
      <w:shd w:val="clear" w:color="000000" w:fill="FFFF00"/>
      <w:spacing w:beforeAutospacing="1" w:afterAutospacing="1"/>
    </w:pPr>
    <w:rPr>
      <w:sz w:val="24"/>
      <w:szCs w:val="24"/>
    </w:rPr>
  </w:style>
  <w:style w:type="paragraph" w:styleId="Xl135" w:customStyle="1">
    <w:name w:val="xl135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spacing w:beforeAutospacing="1" w:afterAutospacing="1"/>
    </w:pPr>
    <w:rPr>
      <w:rFonts w:ascii="Arial" w:hAnsi="Arial" w:cs="Arial"/>
    </w:rPr>
  </w:style>
  <w:style w:type="paragraph" w:styleId="Xl136" w:customStyle="1">
    <w:name w:val="xl136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00"/>
      <w:spacing w:beforeAutospacing="1" w:afterAutospacing="1"/>
    </w:pPr>
    <w:rPr>
      <w:rFonts w:ascii="Arial" w:hAnsi="Arial" w:cs="Arial"/>
    </w:rPr>
  </w:style>
  <w:style w:type="paragraph" w:styleId="Xl137" w:customStyle="1">
    <w:name w:val="xl137"/>
    <w:basedOn w:val="Normal"/>
    <w:qFormat/>
    <w:rsid w:val="00646d5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00"/>
      <w:spacing w:beforeAutospacing="1" w:afterAutospacing="1"/>
    </w:pPr>
    <w:rPr>
      <w:rFonts w:ascii="Arial" w:hAnsi="Arial" w:cs="Arial"/>
    </w:rPr>
  </w:style>
  <w:style w:type="paragraph" w:styleId="NormalWeb">
    <w:name w:val="Normal (Web)"/>
    <w:basedOn w:val="Normal"/>
    <w:qFormat/>
    <w:pPr>
      <w:widowControl/>
      <w:spacing w:beforeAutospacing="1" w:afterAutospacing="1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Application>LibreOffice/6.4.7.2$Linux_X86_64 LibreOffice_project/40$Build-2</Application>
  <Pages>9</Pages>
  <Words>2022</Words>
  <Characters>14297</Characters>
  <CharactersWithSpaces>16888</CharactersWithSpaces>
  <Paragraphs>230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2022-07-26T10:46:00Z</dcterms:created>
  <dc:creator>Анютик</dc:creator>
  <dc:description/>
  <dc:language>ru-RU</dc:language>
  <cp:lastModifiedBy/>
  <dcterms:modified xsi:type="dcterms:W3CDTF">2025-06-24T15:30:27Z</dcterms:modified>
  <cp:revision>27</cp:revision>
  <dc:subject/>
  <dc:title>Договор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